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sz w:val="44"/>
          <w:szCs w:val="44"/>
        </w:rPr>
      </w:pPr>
      <w:r>
        <w:rPr>
          <w:rFonts w:hint="default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</w:rPr>
        <w:t>年儿童福利类项目情况公告</w:t>
      </w:r>
    </w:p>
    <w:p>
      <w:pPr>
        <w:pStyle w:val="2"/>
        <w:shd w:val="clear" w:color="auto" w:fill="FFFFFF"/>
        <w:spacing w:before="0" w:after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年儿童福利类项目由民政局202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年彩票公益金支持。依据最新《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河南省福利</w:t>
      </w:r>
      <w:r>
        <w:rPr>
          <w:rFonts w:hint="eastAsia" w:ascii="仿宋" w:hAnsi="仿宋" w:eastAsia="仿宋" w:cs="仿宋"/>
          <w:sz w:val="28"/>
          <w:szCs w:val="28"/>
        </w:rPr>
        <w:t>彩票公益金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使用</w:t>
      </w:r>
      <w:r>
        <w:rPr>
          <w:rFonts w:hint="eastAsia" w:ascii="仿宋" w:hAnsi="仿宋" w:eastAsia="仿宋" w:cs="仿宋"/>
          <w:sz w:val="28"/>
          <w:szCs w:val="28"/>
        </w:rPr>
        <w:t>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信息公开</w:t>
      </w:r>
      <w:r>
        <w:rPr>
          <w:rFonts w:hint="eastAsia" w:ascii="仿宋" w:hAnsi="仿宋" w:eastAsia="仿宋" w:cs="仿宋"/>
          <w:sz w:val="28"/>
          <w:szCs w:val="28"/>
        </w:rPr>
        <w:t>办法》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（豫财综</w:t>
      </w:r>
      <w:r>
        <w:rPr>
          <w:rFonts w:hint="eastAsia" w:ascii="仿宋" w:hAnsi="仿宋" w:eastAsia="仿宋" w:cs="仿宋"/>
          <w:sz w:val="28"/>
          <w:szCs w:val="28"/>
        </w:rPr>
        <w:t>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</w:t>
      </w:r>
      <w:r>
        <w:rPr>
          <w:rFonts w:hint="eastAsia" w:ascii="仿宋" w:hAnsi="仿宋" w:eastAsia="仿宋" w:cs="仿宋"/>
          <w:sz w:val="28"/>
          <w:szCs w:val="28"/>
        </w:rPr>
        <w:t>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179号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规定，现将202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年项目情况公告如下：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一、项目名称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年儿童福利类项目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二、项目内容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进行儿童福利服务体系建设，对进行正在上学的孤儿发放助学基金。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三、项目周期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（按上级文件要求执行）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四、资金额度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五、项目负责人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王莉燕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六、联系方式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68186302</w:t>
      </w:r>
    </w:p>
    <w:p>
      <w:pPr>
        <w:pStyle w:val="2"/>
        <w:numPr>
          <w:ilvl w:val="0"/>
          <w:numId w:val="1"/>
        </w:numPr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项目完成情况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按项目执行进度，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本年度执行完毕。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color w:val="333333"/>
          <w:sz w:val="28"/>
          <w:szCs w:val="28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</w:rPr>
        <w:t>八、实际效果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通过项目实施，保障了孤儿上学期间的支出所需。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Style w:val="4"/>
          <w:rFonts w:hint="eastAsia" w:ascii="仿宋" w:hAnsi="仿宋" w:eastAsia="仿宋" w:cs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 w:cs="仿宋"/>
          <w:color w:val="333333"/>
          <w:sz w:val="28"/>
          <w:szCs w:val="28"/>
          <w:lang w:eastAsia="zh-CN"/>
        </w:rPr>
        <w:t>九、资金管理办法</w:t>
      </w:r>
    </w:p>
    <w:p>
      <w:pPr>
        <w:pStyle w:val="2"/>
        <w:shd w:val="clear" w:color="auto" w:fill="FFFFFF"/>
        <w:spacing w:before="0" w:after="0"/>
        <w:ind w:firstLine="48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发放人员花名册及资金数额清单核对无误，按有关文件要求及时足额发放到人到户，发放方式实行社会化发放，通过银行代理金融机构直接发放到人到户。</w:t>
      </w:r>
    </w:p>
    <w:sectPr>
      <w:pgMar w:top="850" w:right="1800" w:bottom="567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9871"/>
    <w:multiLevelType w:val="singleLevel"/>
    <w:tmpl w:val="60D5987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C790039"/>
    <w:rsid w:val="7B775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qFormat/>
    <w:uiPriority w:val="0"/>
    <w:rPr>
      <w:rFonts w:hint="default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styleId="4">
    <w:name w:val="Strong"/>
    <w:basedOn w:val="3"/>
    <w:qFormat/>
    <w:uiPriority w:val="22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2021-06-24T08:48:00Z</dcterms:created>
  <dc:creator>mzj</dc:creator>
  <cp:lastModifiedBy>mzj</cp:lastModifiedBy>
  <dcterms:modified xsi:type="dcterms:W3CDTF">2022-06-17T07:55:08Z</dcterms:modified>
  <dc:title>2020年残疾人福利类项目情况公告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