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contextualSpacing/>
        <w:jc w:val="center"/>
        <w:textAlignment w:val="baseline"/>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河南省建设项目环境影响报告书（表）告知承诺制审批申请及承诺书</w:t>
      </w: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6"/>
        <w:gridCol w:w="1269"/>
        <w:gridCol w:w="921"/>
        <w:gridCol w:w="1389"/>
        <w:gridCol w:w="1324"/>
        <w:gridCol w:w="985"/>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7"/>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一、建设单位信息：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建设单位名称</w:t>
            </w:r>
          </w:p>
        </w:tc>
        <w:tc>
          <w:tcPr>
            <w:tcW w:w="3319" w:type="pct"/>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郑州凹凸实业有限公司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建设单位统一社会信用代码</w:t>
            </w:r>
          </w:p>
        </w:tc>
        <w:tc>
          <w:tcPr>
            <w:tcW w:w="3319" w:type="pct"/>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91410103MA</w:t>
            </w:r>
            <w:r>
              <w:rPr>
                <w:rFonts w:ascii="宋体" w:hAnsi="宋体"/>
                <w:color w:val="000000" w:themeColor="text1"/>
                <w:szCs w:val="21"/>
                <w14:textFill>
                  <w14:solidFill>
                    <w14:schemeClr w14:val="tx1"/>
                  </w14:solidFill>
                </w14:textFill>
              </w:rPr>
              <w:t>3XEL815E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项目名称</w:t>
            </w:r>
          </w:p>
        </w:tc>
        <w:tc>
          <w:tcPr>
            <w:tcW w:w="3319" w:type="pct"/>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郑州凹凸实业有限公司年产5万颗定制式固定义齿</w:t>
            </w:r>
            <w:r>
              <w:rPr>
                <w:rFonts w:hint="eastAsia" w:ascii="宋体" w:hAnsi="宋体"/>
                <w:color w:val="000000" w:themeColor="text1"/>
                <w:szCs w:val="21"/>
                <w14:textFill>
                  <w14:solidFill>
                    <w14:schemeClr w14:val="tx1"/>
                  </w14:solidFill>
                </w14:textFill>
              </w:rPr>
              <w:t>新建项目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项目环评文件名称</w:t>
            </w:r>
          </w:p>
        </w:tc>
        <w:tc>
          <w:tcPr>
            <w:tcW w:w="3319" w:type="pct"/>
            <w:gridSpan w:val="4"/>
            <w:tcBorders>
              <w:tl2br w:val="nil"/>
              <w:tr2bl w:val="nil"/>
            </w:tcBorders>
            <w:tcMar>
              <w:top w:w="15" w:type="dxa"/>
              <w:left w:w="15" w:type="dxa"/>
              <w:right w:w="15" w:type="dxa"/>
            </w:tcMar>
            <w:vAlign w:val="center"/>
          </w:tcPr>
          <w:p>
            <w:pPr>
              <w:widowControl/>
              <w:spacing w:line="38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郑州凹凸实业有限公司年产5万颗定制式固定义齿新建项目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项目建设地点</w:t>
            </w:r>
          </w:p>
        </w:tc>
        <w:tc>
          <w:tcPr>
            <w:tcW w:w="3319" w:type="pct"/>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郑州市二七区马寨镇学院路68号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135" w:type="pct"/>
            <w:gridSpan w:val="2"/>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是否未批先建</w:t>
            </w:r>
          </w:p>
        </w:tc>
        <w:tc>
          <w:tcPr>
            <w:tcW w:w="1369" w:type="pct"/>
            <w:gridSpan w:val="2"/>
            <w:tcBorders>
              <w:tl2br w:val="nil"/>
              <w:tr2bl w:val="nil"/>
            </w:tcBorders>
            <w:vAlign w:val="center"/>
          </w:tcPr>
          <w:p>
            <w:pPr>
              <w:widowControl/>
              <w:spacing w:line="380" w:lineRule="exact"/>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是</w:t>
            </w:r>
            <w:r>
              <w:rPr>
                <w:color w:val="000000" w:themeColor="text1"/>
                <w:kern w:val="0"/>
                <w:sz w:val="32"/>
                <w:szCs w:val="32"/>
                <w14:textFill>
                  <w14:solidFill>
                    <w14:schemeClr w14:val="tx1"/>
                  </w14:solidFill>
                </w14:textFill>
              </w:rPr>
              <w:t>□</w:t>
            </w:r>
            <w:r>
              <w:rPr>
                <w:color w:val="000000" w:themeColor="text1"/>
                <w:kern w:val="0"/>
                <w:szCs w:val="21"/>
                <w14:textFill>
                  <w14:solidFill>
                    <w14:schemeClr w14:val="tx1"/>
                  </w14:solidFill>
                </w14:textFill>
              </w:rPr>
              <w:t xml:space="preserve">      否</w:t>
            </w:r>
          </w:p>
        </w:tc>
        <w:tc>
          <w:tcPr>
            <w:tcW w:w="1369" w:type="pct"/>
            <w:gridSpan w:val="2"/>
            <w:tcBorders>
              <w:tl2br w:val="nil"/>
              <w:tr2bl w:val="nil"/>
            </w:tcBorders>
            <w:vAlign w:val="center"/>
          </w:tcPr>
          <w:p>
            <w:pPr>
              <w:widowControl/>
              <w:spacing w:line="38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是否按要求处理到位</w:t>
            </w:r>
          </w:p>
        </w:tc>
        <w:tc>
          <w:tcPr>
            <w:tcW w:w="1127" w:type="pct"/>
            <w:tcBorders>
              <w:tl2br w:val="nil"/>
              <w:tr2bl w:val="nil"/>
            </w:tcBorders>
            <w:vAlign w:val="center"/>
          </w:tcPr>
          <w:p>
            <w:pPr>
              <w:widowControl/>
              <w:spacing w:line="380" w:lineRule="exact"/>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是    否</w:t>
            </w:r>
            <w:r>
              <w:rPr>
                <w:color w:val="000000" w:themeColor="text1"/>
                <w:kern w:val="0"/>
                <w:sz w:val="32"/>
                <w:szCs w:val="32"/>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项目主要建设内容</w:t>
            </w:r>
          </w:p>
        </w:tc>
        <w:tc>
          <w:tcPr>
            <w:tcW w:w="3319" w:type="pct"/>
            <w:gridSpan w:val="4"/>
            <w:tcBorders>
              <w:tl2br w:val="nil"/>
              <w:tr2bl w:val="nil"/>
            </w:tcBorders>
            <w:tcMar>
              <w:top w:w="15" w:type="dxa"/>
              <w:left w:w="15" w:type="dxa"/>
              <w:right w:w="15" w:type="dxa"/>
            </w:tcMar>
            <w:vAlign w:val="center"/>
          </w:tcPr>
          <w:p>
            <w:pPr>
              <w:ind w:firstLine="480"/>
              <w:rPr>
                <w:color w:val="000000" w:themeColor="text1"/>
                <w:szCs w:val="21"/>
                <w14:textFill>
                  <w14:solidFill>
                    <w14:schemeClr w14:val="tx1"/>
                  </w14:solidFill>
                </w14:textFill>
              </w:rPr>
            </w:pPr>
            <w:r>
              <w:rPr>
                <w:color w:val="000000" w:themeColor="text1"/>
                <w14:textFill>
                  <w14:solidFill>
                    <w14:schemeClr w14:val="tx1"/>
                  </w14:solidFill>
                </w14:textFill>
              </w:rPr>
              <w:t>郑州凹凸实业有限公司拟投资2000万元，租赁郑州安华实业有限公司位于河南省郑州市二七区马寨镇学院路68号院</w:t>
            </w:r>
            <w:r>
              <w:rPr>
                <w:rFonts w:hint="eastAsia"/>
                <w:color w:val="000000" w:themeColor="text1"/>
                <w14:textFill>
                  <w14:solidFill>
                    <w14:schemeClr w14:val="tx1"/>
                  </w14:solidFill>
                </w14:textFill>
              </w:rPr>
              <w:t>郑州安华实业有限公司现有</w:t>
            </w:r>
            <w:r>
              <w:rPr>
                <w:color w:val="000000" w:themeColor="text1"/>
                <w14:textFill>
                  <w14:solidFill>
                    <w14:schemeClr w14:val="tx1"/>
                  </w14:solidFill>
                </w14:textFill>
              </w:rPr>
              <w:t>厂房（</w:t>
            </w:r>
            <w:r>
              <w:rPr>
                <w:rFonts w:hint="eastAsia"/>
                <w:color w:val="000000" w:themeColor="text1"/>
                <w14:textFill>
                  <w14:solidFill>
                    <w14:schemeClr w14:val="tx1"/>
                  </w14:solidFill>
                </w14:textFill>
              </w:rPr>
              <w:t>项目位于临街办公房，共6层，本项目位于4楼层，面积</w:t>
            </w:r>
            <w:r>
              <w:rPr>
                <w:color w:val="000000" w:themeColor="text1"/>
                <w14:textFill>
                  <w14:solidFill>
                    <w14:schemeClr w14:val="tx1"/>
                  </w14:solidFill>
                </w14:textFill>
              </w:rPr>
              <w:t>1727m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），从事义齿加工制造项目</w:t>
            </w:r>
            <w:r>
              <w:rPr>
                <w:rFonts w:hint="eastAsia"/>
                <w:color w:val="000000" w:themeColor="text1"/>
                <w14:textFill>
                  <w14:solidFill>
                    <w14:schemeClr w14:val="tx1"/>
                  </w14:solidFill>
                </w14:textFill>
              </w:rPr>
              <w:t>，项目建成后年产5万颗义齿</w:t>
            </w:r>
            <w:r>
              <w:rPr>
                <w:color w:val="000000" w:themeColor="text1"/>
                <w14:textFill>
                  <w14:solidFill>
                    <w14:schemeClr w14:val="tx1"/>
                  </w14:solidFill>
                </w14:textFill>
              </w:rPr>
              <w:t>。</w:t>
            </w:r>
          </w:p>
          <w:p>
            <w:pPr>
              <w:adjustRightInd w:val="0"/>
              <w:snapToGrid w:val="0"/>
              <w:spacing w:line="276" w:lineRule="auto"/>
              <w:ind w:firstLine="420" w:firstLineChars="20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根据《建设项目环境影响评价分类管理名录》（2021年版）规定：</w:t>
            </w:r>
            <w:r>
              <w:rPr>
                <w:rFonts w:ascii="宋体" w:hAnsi="宋体"/>
                <w:color w:val="000000" w:themeColor="text1"/>
                <w14:textFill>
                  <w14:solidFill>
                    <w14:schemeClr w14:val="tx1"/>
                  </w14:solidFill>
                </w14:textFill>
              </w:rPr>
              <w:t>“三十二、专用设备制造业</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70</w:t>
            </w:r>
            <w:r>
              <w:rPr>
                <w:rFonts w:ascii="宋体" w:hAnsi="宋体"/>
                <w:color w:val="000000" w:themeColor="text1"/>
                <w:kern w:val="0"/>
                <w:lang w:bidi="ar"/>
                <w14:textFill>
                  <w14:solidFill>
                    <w14:schemeClr w14:val="tx1"/>
                  </w14:solidFill>
                </w14:textFill>
              </w:rPr>
              <w:t>医疗仪器设备及器械制造358</w:t>
            </w:r>
            <w:r>
              <w:rPr>
                <w:rFonts w:ascii="宋体" w:hAnsi="宋体"/>
                <w:color w:val="000000" w:themeColor="text1"/>
                <w14:textFill>
                  <w14:solidFill>
                    <w14:schemeClr w14:val="tx1"/>
                  </w14:solidFill>
                </w14:textFill>
              </w:rPr>
              <w:t>”中的“其他”类</w:t>
            </w:r>
            <w:r>
              <w:rPr>
                <w:rFonts w:hint="eastAsia"/>
                <w:color w:val="000000" w:themeColor="text1"/>
                <w:szCs w:val="22"/>
                <w14:textFill>
                  <w14:solidFill>
                    <w14:schemeClr w14:val="tx1"/>
                  </w14:solidFill>
                </w14:textFill>
              </w:rPr>
              <w:t>，应编制环境影响评价报告表。</w:t>
            </w:r>
          </w:p>
          <w:p>
            <w:pPr>
              <w:adjustRightInd w:val="0"/>
              <w:snapToGrid w:val="0"/>
              <w:spacing w:line="276" w:lineRule="auto"/>
              <w:ind w:firstLine="420" w:firstLineChars="200"/>
              <w:rPr>
                <w:rFonts w:hint="eastAsia"/>
                <w:color w:val="000000" w:themeColor="text1"/>
                <w:szCs w:val="21"/>
                <w14:textFill>
                  <w14:solidFill>
                    <w14:schemeClr w14:val="tx1"/>
                  </w14:solidFill>
                </w14:textFill>
              </w:rPr>
            </w:pPr>
            <w:r>
              <w:rPr>
                <w:rFonts w:hint="eastAsia"/>
                <w:color w:val="000000" w:themeColor="text1"/>
                <w:szCs w:val="22"/>
                <w14:textFill>
                  <w14:solidFill>
                    <w14:schemeClr w14:val="tx1"/>
                  </w14:solidFill>
                </w14:textFill>
              </w:rPr>
              <w:t>根据</w:t>
            </w:r>
            <w:r>
              <w:rPr>
                <w:color w:val="000000" w:themeColor="text1"/>
                <w:szCs w:val="22"/>
                <w14:textFill>
                  <w14:solidFill>
                    <w14:schemeClr w14:val="tx1"/>
                  </w14:solidFill>
                </w14:textFill>
              </w:rPr>
              <w:t>河南省生态环境厅办公室</w:t>
            </w:r>
            <w:r>
              <w:rPr>
                <w:rFonts w:hint="eastAsia"/>
                <w:color w:val="000000" w:themeColor="text1"/>
                <w:szCs w:val="22"/>
                <w14:textFill>
                  <w14:solidFill>
                    <w14:schemeClr w14:val="tx1"/>
                  </w14:solidFill>
                </w14:textFill>
              </w:rPr>
              <w:t>《</w:t>
            </w:r>
            <w:r>
              <w:rPr>
                <w:color w:val="000000" w:themeColor="text1"/>
                <w:szCs w:val="22"/>
                <w14:textFill>
                  <w14:solidFill>
                    <w14:schemeClr w14:val="tx1"/>
                  </w14:solidFill>
                </w14:textFill>
              </w:rPr>
              <w:t>关于印发河南省企业投资项目承诺制改革环评文件告知承诺审批实施细则试行）的通知</w:t>
            </w:r>
            <w:r>
              <w:rPr>
                <w:rFonts w:hint="eastAsia"/>
                <w:color w:val="000000" w:themeColor="text1"/>
                <w:szCs w:val="22"/>
                <w14:textFill>
                  <w14:solidFill>
                    <w14:schemeClr w14:val="tx1"/>
                  </w14:solidFill>
                </w14:textFill>
              </w:rPr>
              <w:t>》（豫环办[2021]65号）本项目属于环评告知承诺审批。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建设单位联系人姓名</w:t>
            </w:r>
          </w:p>
        </w:tc>
        <w:tc>
          <w:tcPr>
            <w:tcW w:w="823" w:type="pct"/>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樊莉瑶</w:t>
            </w:r>
          </w:p>
        </w:tc>
        <w:tc>
          <w:tcPr>
            <w:tcW w:w="785" w:type="pct"/>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联系电话</w:t>
            </w:r>
          </w:p>
        </w:tc>
        <w:tc>
          <w:tcPr>
            <w:tcW w:w="1710" w:type="pct"/>
            <w:gridSpan w:val="2"/>
            <w:tcBorders>
              <w:tl2br w:val="nil"/>
              <w:tr2bl w:val="nil"/>
            </w:tcBorders>
            <w:tcMar>
              <w:top w:w="15" w:type="dxa"/>
              <w:left w:w="15" w:type="dxa"/>
              <w:right w:w="15" w:type="dxa"/>
            </w:tcMar>
            <w:vAlign w:val="center"/>
          </w:tcPr>
          <w:p>
            <w:pPr>
              <w:widowControl/>
              <w:spacing w:line="380" w:lineRule="exact"/>
              <w:rPr>
                <w:rFonts w:hint="default" w:eastAsia="仿宋_GB2312"/>
                <w:color w:val="000000" w:themeColor="text1"/>
                <w:szCs w:val="21"/>
                <w:lang w:val="en-US" w:eastAsia="zh-CN"/>
                <w14:textFill>
                  <w14:solidFill>
                    <w14:schemeClr w14:val="tx1"/>
                  </w14:solidFill>
                </w14:textFill>
              </w:rPr>
            </w:pPr>
            <w:r>
              <w:rPr>
                <w:rFonts w:eastAsia="仿宋_GB2312"/>
                <w:color w:val="000000" w:themeColor="text1"/>
                <w:szCs w:val="21"/>
                <w14:textFill>
                  <w14:solidFill>
                    <w14:schemeClr w14:val="tx1"/>
                  </w14:solidFill>
                </w14:textFill>
              </w:rPr>
              <w:t>1571</w:t>
            </w:r>
            <w:r>
              <w:rPr>
                <w:rFonts w:hint="eastAsia" w:eastAsia="仿宋_GB2312"/>
                <w:color w:val="000000" w:themeColor="text1"/>
                <w:szCs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7"/>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二、授权经办人信息：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经办人姓名</w:t>
            </w:r>
          </w:p>
        </w:tc>
        <w:tc>
          <w:tcPr>
            <w:tcW w:w="823" w:type="pct"/>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郭娟</w:t>
            </w:r>
          </w:p>
        </w:tc>
        <w:tc>
          <w:tcPr>
            <w:tcW w:w="785" w:type="pct"/>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联系电话</w:t>
            </w:r>
          </w:p>
        </w:tc>
        <w:tc>
          <w:tcPr>
            <w:tcW w:w="1710" w:type="pct"/>
            <w:gridSpan w:val="2"/>
            <w:tcBorders>
              <w:tl2br w:val="nil"/>
              <w:tr2bl w:val="nil"/>
            </w:tcBorders>
            <w:tcMar>
              <w:top w:w="15" w:type="dxa"/>
              <w:left w:w="15" w:type="dxa"/>
              <w:right w:w="15" w:type="dxa"/>
            </w:tcMar>
            <w:vAlign w:val="center"/>
          </w:tcPr>
          <w:p>
            <w:pPr>
              <w:widowControl/>
              <w:spacing w:line="380" w:lineRule="exact"/>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1732</w:t>
            </w:r>
            <w:r>
              <w:rPr>
                <w:rFonts w:hint="eastAsia"/>
                <w:color w:val="000000" w:themeColor="text1"/>
                <w:szCs w:val="21"/>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身份证号码</w:t>
            </w:r>
          </w:p>
        </w:tc>
        <w:tc>
          <w:tcPr>
            <w:tcW w:w="3319" w:type="pct"/>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410</w:t>
            </w:r>
            <w:r>
              <w:rPr>
                <w:rFonts w:hint="eastAsia"/>
                <w:color w:val="000000" w:themeColor="text1"/>
                <w:szCs w:val="21"/>
                <w:lang w:val="en-US" w:eastAsia="zh-CN"/>
                <w14:textFill>
                  <w14:solidFill>
                    <w14:schemeClr w14:val="tx1"/>
                  </w14:solidFill>
                </w14:textFill>
              </w:rPr>
              <w:t>*************</w:t>
            </w:r>
            <w:r>
              <w:rPr>
                <w:rFonts w:hint="eastAsia"/>
                <w:color w:val="000000" w:themeColor="text1"/>
                <w:szCs w:val="21"/>
                <w14:textFill>
                  <w14:solidFill>
                    <w14:schemeClr w14:val="tx1"/>
                  </w14:solidFill>
                </w14:textFill>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7"/>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三、环评单位信息：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环评单位名称</w:t>
            </w:r>
          </w:p>
        </w:tc>
        <w:tc>
          <w:tcPr>
            <w:tcW w:w="3319" w:type="pct"/>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河南绿意环保科技有限公司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环评单位统一社会信用代码</w:t>
            </w:r>
          </w:p>
        </w:tc>
        <w:tc>
          <w:tcPr>
            <w:tcW w:w="3319" w:type="pct"/>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91410105053381337K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编制主持人职业资格证书编号</w:t>
            </w:r>
          </w:p>
        </w:tc>
        <w:tc>
          <w:tcPr>
            <w:tcW w:w="3319" w:type="pct"/>
            <w:gridSpan w:val="4"/>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12354143509410504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681" w:type="pct"/>
            <w:gridSpan w:val="3"/>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环评单位联系人</w:t>
            </w:r>
          </w:p>
        </w:tc>
        <w:tc>
          <w:tcPr>
            <w:tcW w:w="823" w:type="pct"/>
            <w:tcBorders>
              <w:tl2br w:val="nil"/>
              <w:tr2bl w:val="nil"/>
            </w:tcBorders>
            <w:tcMar>
              <w:top w:w="15" w:type="dxa"/>
              <w:left w:w="15" w:type="dxa"/>
              <w:right w:w="15" w:type="dxa"/>
            </w:tcMar>
            <w:vAlign w:val="center"/>
          </w:tcPr>
          <w:p>
            <w:pPr>
              <w:widowControl/>
              <w:spacing w:line="38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刘垒</w:t>
            </w:r>
          </w:p>
        </w:tc>
        <w:tc>
          <w:tcPr>
            <w:tcW w:w="785" w:type="pct"/>
            <w:tcBorders>
              <w:tl2br w:val="nil"/>
              <w:tr2bl w:val="nil"/>
            </w:tcBorders>
            <w:tcMar>
              <w:top w:w="15" w:type="dxa"/>
              <w:left w:w="15" w:type="dxa"/>
              <w:right w:w="15" w:type="dxa"/>
            </w:tcMar>
            <w:vAlign w:val="center"/>
          </w:tcPr>
          <w:p>
            <w:pPr>
              <w:widowControl/>
              <w:spacing w:line="380" w:lineRule="exact"/>
              <w:jc w:val="center"/>
              <w:textAlignment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联系电话</w:t>
            </w:r>
          </w:p>
        </w:tc>
        <w:tc>
          <w:tcPr>
            <w:tcW w:w="1710" w:type="pct"/>
            <w:gridSpan w:val="2"/>
            <w:tcBorders>
              <w:tl2br w:val="nil"/>
              <w:tr2bl w:val="nil"/>
            </w:tcBorders>
            <w:tcMar>
              <w:top w:w="15" w:type="dxa"/>
              <w:left w:w="15" w:type="dxa"/>
              <w:right w:w="15" w:type="dxa"/>
            </w:tcMar>
            <w:vAlign w:val="center"/>
          </w:tcPr>
          <w:p>
            <w:pPr>
              <w:widowControl/>
              <w:spacing w:line="380" w:lineRule="exact"/>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1513</w:t>
            </w:r>
            <w:r>
              <w:rPr>
                <w:rFonts w:hint="eastAsia"/>
                <w:color w:val="000000" w:themeColor="text1"/>
                <w:szCs w:val="21"/>
                <w:lang w:val="en-US" w:eastAsia="zh-CN"/>
                <w14:textFill>
                  <w14:solidFill>
                    <w14:schemeClr w14:val="tx1"/>
                  </w14:solidFill>
                </w14:textFill>
              </w:rPr>
              <w:t>*******</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1" w:hRule="atLeast"/>
          <w:jc w:val="center"/>
        </w:trPr>
        <w:tc>
          <w:tcPr>
            <w:tcW w:w="383" w:type="pct"/>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审批机关告知事项</w:t>
            </w:r>
          </w:p>
        </w:tc>
        <w:tc>
          <w:tcPr>
            <w:tcW w:w="4617" w:type="pct"/>
            <w:gridSpan w:val="6"/>
            <w:tcBorders>
              <w:tl2br w:val="nil"/>
              <w:tr2bl w:val="nil"/>
            </w:tcBorders>
            <w:vAlign w:val="center"/>
          </w:tcPr>
          <w:p>
            <w:pPr>
              <w:widowControl/>
              <w:spacing w:line="380" w:lineRule="exac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一、环评告知承诺制审批的适用范围</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属于《河南省企业投资项目承诺制改革环评文件告知承诺审批实施细则（试行）》提出的告知承诺范围</w:t>
            </w:r>
          </w:p>
          <w:p>
            <w:pPr>
              <w:widowControl/>
              <w:spacing w:line="380" w:lineRule="exact"/>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二、准予行政许可的条件</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1. 项目建设应符合国家、省及所在区域产业政策要求；</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2. 建设项目应符合区域开发建设规划和环境功能区划的要求；</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3. 建设项目环评文件的编制应符合《环境影响评价技术导则》以及相关标准、技术规范等要求，不存在《建设项目环境保护管理条例》第十一条规定情形以及《建设项目环境影响报告书（表）编制监督管理办法》第二十六条第二款、第二十七条所列问题；</w:t>
            </w:r>
          </w:p>
          <w:p>
            <w:pPr>
              <w:widowControl/>
              <w:spacing w:line="380" w:lineRule="exact"/>
              <w:rPr>
                <w:color w:val="000000" w:themeColor="text1"/>
                <w:kern w:val="0"/>
                <w:szCs w:val="21"/>
                <w:highlight w:val="yellow"/>
                <w14:textFill>
                  <w14:solidFill>
                    <w14:schemeClr w14:val="tx1"/>
                  </w14:solidFill>
                </w14:textFill>
              </w:rPr>
            </w:pPr>
            <w:r>
              <w:rPr>
                <w:color w:val="000000" w:themeColor="text1"/>
                <w:szCs w:val="21"/>
                <w14:textFill>
                  <w14:solidFill>
                    <w14:schemeClr w14:val="tx1"/>
                  </w14:solidFill>
                </w14:textFill>
              </w:rPr>
              <w:t>4. 建设项目向环境排放的污染物应达到国家、行业和当地的污染物排放标准，污染物排放满足区域环境质量要求和总量管控要求，污染物排放总量替代符合区域替代要求，环评文件中明确污染物排放总量指标及区域削减措施，建设单位承诺在项目投运前取得总量指标；</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5. 改、扩建项目环评文件已对项目原有的环境问题进行梳理分析，并采取“以新带老”等措施治理原有的污染；</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6. 项目环境风险防范措施和污染事故处理应急方案切实可行，满足环境管理要求；</w:t>
            </w:r>
          </w:p>
          <w:p>
            <w:pPr>
              <w:widowControl/>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7. 建设项目符合法律、法规、规章、标准规定的各项环境保护要求。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jc w:val="center"/>
        </w:trPr>
        <w:tc>
          <w:tcPr>
            <w:tcW w:w="383" w:type="pct"/>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建设单位承诺</w:t>
            </w:r>
          </w:p>
        </w:tc>
        <w:tc>
          <w:tcPr>
            <w:tcW w:w="4617" w:type="pct"/>
            <w:gridSpan w:val="6"/>
            <w:tcBorders>
              <w:tl2br w:val="nil"/>
              <w:tr2bl w:val="nil"/>
            </w:tcBorders>
            <w:vAlign w:val="center"/>
          </w:tcPr>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一、本单位已详细阅读过审批机关告知事项，本项目所提交的各项材料合法、真实、准确、有效，对填报的内容负责。同意生态环境部门将本次申请纳入社</w:t>
            </w:r>
            <w:r>
              <w:rPr>
                <w:color w:val="000000" w:themeColor="text1"/>
                <w:szCs w:val="21"/>
                <w14:textFill>
                  <w14:solidFill>
                    <w14:schemeClr w14:val="tx1"/>
                  </w14:solidFill>
                </w14:textFill>
              </w:rPr>
              <w:t>会信用考核范畴，若存在失信行为，依法接受信用惩戒。</w:t>
            </w:r>
          </w:p>
          <w:p>
            <w:pPr>
              <w:widowControl/>
              <w:spacing w:line="380" w:lineRule="exact"/>
              <w:rPr>
                <w:strike/>
                <w:color w:val="000000" w:themeColor="text1"/>
                <w:szCs w:val="21"/>
                <w14:textFill>
                  <w14:solidFill>
                    <w14:schemeClr w14:val="tx1"/>
                  </w14:solidFill>
                </w14:textFill>
              </w:rPr>
            </w:pPr>
            <w:r>
              <w:rPr>
                <w:color w:val="000000" w:themeColor="text1"/>
                <w:szCs w:val="21"/>
                <w14:textFill>
                  <w14:solidFill>
                    <w14:schemeClr w14:val="tx1"/>
                  </w14:solidFill>
                </w14:textFill>
              </w:rPr>
              <w:t>二、本单位已详细阅读过项目环评文件及相关材料，对其进行了审查，认为该建设项目属于</w:t>
            </w:r>
            <w:r>
              <w:rPr>
                <w:color w:val="000000" w:themeColor="text1"/>
                <w:szCs w:val="21"/>
                <w14:textFill>
                  <w14:solidFill>
                    <w14:schemeClr w14:val="tx1"/>
                  </w14:solidFill>
                </w14:textFill>
              </w:rPr>
              <w:t>《河南省建设项目环境影响评价文件承诺制审批实施细则（试行）》</w:t>
            </w:r>
            <w:r>
              <w:rPr>
                <w:color w:val="000000" w:themeColor="text1"/>
                <w:szCs w:val="21"/>
                <w14:textFill>
                  <w14:solidFill>
                    <w14:schemeClr w14:val="tx1"/>
                  </w14:solidFill>
                </w14:textFill>
              </w:rPr>
              <w:t>适用范围中第</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项，环评文件符合审批机关告知的审批条件，建设项目排放的污染物排放符合标准，</w:t>
            </w:r>
            <w:r>
              <w:rPr>
                <w:color w:val="000000" w:themeColor="text1"/>
                <w:szCs w:val="21"/>
                <w14:textFill>
                  <w14:solidFill>
                    <w14:schemeClr w14:val="tx1"/>
                  </w14:solidFill>
                </w14:textFill>
              </w:rPr>
              <w:t>环评文件中明确了污染物排放总量指标及区域削减措施，</w:t>
            </w:r>
            <w:r>
              <w:rPr>
                <w:color w:val="000000" w:themeColor="text1"/>
                <w:szCs w:val="21"/>
                <w14:textFill>
                  <w14:solidFill>
                    <w14:schemeClr w14:val="tx1"/>
                  </w14:solidFill>
                </w14:textFill>
              </w:rPr>
              <w:t>排放总量为：化学需氧量</w:t>
            </w:r>
            <w:r>
              <w:rPr>
                <w:color w:val="000000" w:themeColor="text1"/>
                <w:szCs w:val="21"/>
                <w:u w:val="single"/>
                <w14:textFill>
                  <w14:solidFill>
                    <w14:schemeClr w14:val="tx1"/>
                  </w14:solidFill>
                </w14:textFill>
              </w:rPr>
              <w:t xml:space="preserve"> 0.037 </w:t>
            </w:r>
            <w:r>
              <w:rPr>
                <w:color w:val="000000" w:themeColor="text1"/>
                <w:szCs w:val="21"/>
                <w14:textFill>
                  <w14:solidFill>
                    <w14:schemeClr w14:val="tx1"/>
                  </w14:solidFill>
                </w14:textFill>
              </w:rPr>
              <w:t>吨，氨氮</w:t>
            </w:r>
            <w:r>
              <w:rPr>
                <w:color w:val="000000" w:themeColor="text1"/>
                <w:szCs w:val="21"/>
                <w:u w:val="single"/>
                <w14:textFill>
                  <w14:solidFill>
                    <w14:schemeClr w14:val="tx1"/>
                  </w14:solidFill>
                </w14:textFill>
              </w:rPr>
              <w:t xml:space="preserve"> 0.0028 </w:t>
            </w:r>
            <w:r>
              <w:rPr>
                <w:color w:val="000000" w:themeColor="text1"/>
                <w:szCs w:val="21"/>
                <w14:textFill>
                  <w14:solidFill>
                    <w14:schemeClr w14:val="tx1"/>
                  </w14:solidFill>
                </w14:textFill>
              </w:rPr>
              <w:t>吨，二氧化硫</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吨，氮氧化物</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吨，挥发性有机污染物</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吨，重金属铅</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吨，铬</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吨，砷</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吨，镉</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吨，汞</w:t>
            </w:r>
            <w:r>
              <w:rPr>
                <w:color w:val="000000" w:themeColor="text1"/>
                <w:szCs w:val="21"/>
                <w:u w:val="single"/>
                <w14:textFill>
                  <w14:solidFill>
                    <w14:schemeClr w14:val="tx1"/>
                  </w14:solidFill>
                </w14:textFill>
              </w:rPr>
              <w:t xml:space="preserve"> 0 </w:t>
            </w:r>
            <w:r>
              <w:rPr>
                <w:color w:val="000000" w:themeColor="text1"/>
                <w:szCs w:val="21"/>
                <w14:textFill>
                  <w14:solidFill>
                    <w14:schemeClr w14:val="tx1"/>
                  </w14:solidFill>
                </w14:textFill>
              </w:rPr>
              <w:t>吨。</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三、本单位将自觉落实环境保护主体责任，履行环境保护义务，严格按照本承诺及项目环评文件所列性质、规模、地点、采用的生产工艺及拟采取的环境保护措施进行项目建设和生产经营； 若建设项目的性质、规模、地点、采用的生产工艺或者防治污染、防止生态破坏的措施发生重大变动的，将依法重新办理相关环评手续。</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四、本单位将严格遵守各项法律法规，坚持守法生产经营，若存在环境违法行为隐瞒不报的，自觉接受查处，一切后果由本单位自行承担。</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五、本单位将严格执行各项环境保护标准，把环境保护工作贯穿于项目建设和经营过程，落实配套建设的环保设施与主体工程同时设计、同时施工、同时投产的环保“三同时”制度，确保污染物达标排放。在项目投产前，落实污染物排放总量指标来源，并申报排污许可证，按照规定开展环境保护验收，经验收合格后，项目方正式投入使用。</w:t>
            </w:r>
          </w:p>
          <w:p>
            <w:pPr>
              <w:autoSpaceDE w:val="0"/>
              <w:autoSpaceDN w:val="0"/>
              <w:adjustRightInd w:val="0"/>
              <w:spacing w:line="38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如违反上述承诺，我单位承担相应责任。因虚假承诺骗取环评批复，被撤销环评批复所造成的经济和法律后果，愿意自行承担。</w:t>
            </w:r>
          </w:p>
          <w:p>
            <w:pPr>
              <w:snapToGrid w:val="0"/>
              <w:spacing w:line="380" w:lineRule="exact"/>
              <w:ind w:firstLine="482"/>
              <w:rPr>
                <w:color w:val="000000" w:themeColor="text1"/>
                <w:szCs w:val="21"/>
                <w14:textFill>
                  <w14:solidFill>
                    <w14:schemeClr w14:val="tx1"/>
                  </w14:solidFill>
                </w14:textFill>
              </w:rPr>
            </w:pPr>
          </w:p>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p>
          <w:p>
            <w:pPr>
              <w:autoSpaceDE w:val="0"/>
              <w:autoSpaceDN w:val="0"/>
              <w:adjustRightInd w:val="0"/>
              <w:spacing w:line="380" w:lineRule="exact"/>
              <w:rPr>
                <w:color w:val="000000" w:themeColor="text1"/>
                <w:szCs w:val="21"/>
                <w14:textFill>
                  <w14:solidFill>
                    <w14:schemeClr w14:val="tx1"/>
                  </w14:solidFill>
                </w14:textFill>
              </w:rPr>
            </w:pPr>
          </w:p>
          <w:p>
            <w:pPr>
              <w:autoSpaceDE w:val="0"/>
              <w:autoSpaceDN w:val="0"/>
              <w:adjustRightInd w:val="0"/>
              <w:spacing w:line="380" w:lineRule="exact"/>
              <w:rPr>
                <w:color w:val="000000" w:themeColor="text1"/>
                <w:szCs w:val="21"/>
                <w14:textFill>
                  <w14:solidFill>
                    <w14:schemeClr w14:val="tx1"/>
                  </w14:solidFill>
                </w14:textFill>
              </w:rPr>
            </w:pPr>
          </w:p>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建设单位（盖章）</w:t>
            </w:r>
          </w:p>
          <w:p>
            <w:pPr>
              <w:autoSpaceDE w:val="0"/>
              <w:autoSpaceDN w:val="0"/>
              <w:adjustRightInd w:val="0"/>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申请日期：</w:t>
            </w:r>
          </w:p>
          <w:p>
            <w:pPr>
              <w:autoSpaceDE w:val="0"/>
              <w:autoSpaceDN w:val="0"/>
              <w:adjustRightInd w:val="0"/>
              <w:spacing w:line="380" w:lineRule="exact"/>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0" w:hRule="atLeast"/>
          <w:jc w:val="center"/>
        </w:trPr>
        <w:tc>
          <w:tcPr>
            <w:tcW w:w="383" w:type="pct"/>
            <w:tcBorders>
              <w:tl2br w:val="nil"/>
              <w:tr2bl w:val="nil"/>
            </w:tcBorders>
            <w:tcMar>
              <w:top w:w="15" w:type="dxa"/>
              <w:left w:w="15" w:type="dxa"/>
              <w:right w:w="15" w:type="dxa"/>
            </w:tcMar>
            <w:vAlign w:val="center"/>
          </w:tcPr>
          <w:p>
            <w:pPr>
              <w:widowControl/>
              <w:spacing w:line="380" w:lineRule="exac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环评编制单位以及编制主持人承诺</w:t>
            </w:r>
          </w:p>
        </w:tc>
        <w:tc>
          <w:tcPr>
            <w:tcW w:w="4617" w:type="pct"/>
            <w:gridSpan w:val="6"/>
            <w:tcBorders>
              <w:tl2br w:val="nil"/>
              <w:tr2bl w:val="nil"/>
            </w:tcBorders>
            <w:vAlign w:val="center"/>
          </w:tcPr>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（一）本单位（人）严格按照各项法律、法规、规章以及标准、技术导则的规定，接受申请人的委托，依法开展环评文件的编制工作，并按照规范的要求编制。</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二）本单位（人）已经知晓生态环境主管部门告知的全部内容，本项目符合实施告知承诺的条件；本单位（人）当前未被生态环境部环境影响评价信用平台列入限期整改名单和黑名单，在本记分周期内无失信扣分记录。</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三）本单位（人）基于独立、专业、客观、公正的工作态度，对项目建设可能造成的环境影响进行评价，并按照国家、省、市、县有关生态环境保护的要求，提出切实可行的环境保护对策和措施建议，对建设项目环评文件所得出的环评结论负责；项目环评文件不存在《建设项目环境保护管理条例》第十一条规定不予批准的情形，不存在《建设项目环境影响报告书（表）编制监督管理办法》二十六条第二款、第二十七条所列问题。</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（四）本单位（人）接受生态环境主管部门对建设项目环评文件质量的监督检查，如存在失信行为，依法接受信用惩戒。</w:t>
            </w: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如违反上述承诺，我单位承担相应责任。</w:t>
            </w: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环评编制单位（盖章）                          编制主持人（签字）</w:t>
            </w:r>
          </w:p>
          <w:p>
            <w:pPr>
              <w:spacing w:line="380" w:lineRule="exact"/>
              <w:rPr>
                <w:color w:val="000000" w:themeColor="text1"/>
                <w:szCs w:val="21"/>
                <w14:textFill>
                  <w14:solidFill>
                    <w14:schemeClr w14:val="tx1"/>
                  </w14:solidFill>
                </w14:textFill>
              </w:rPr>
            </w:pPr>
          </w:p>
          <w:p>
            <w:pPr>
              <w:spacing w:line="380" w:lineRule="exact"/>
              <w:rPr>
                <w:rFonts w:hint="eastAsia"/>
                <w:color w:val="000000" w:themeColor="text1"/>
                <w:szCs w:val="21"/>
                <w14:textFill>
                  <w14:solidFill>
                    <w14:schemeClr w14:val="tx1"/>
                  </w14:solidFill>
                </w14:textFill>
              </w:rPr>
            </w:pPr>
          </w:p>
          <w:p>
            <w:pPr>
              <w:spacing w:line="380" w:lineRule="exact"/>
              <w:rPr>
                <w:color w:val="000000" w:themeColor="text1"/>
                <w:szCs w:val="21"/>
                <w14:textFill>
                  <w14:solidFill>
                    <w14:schemeClr w14:val="tx1"/>
                  </w14:solidFill>
                </w14:textFill>
              </w:rPr>
            </w:pPr>
          </w:p>
          <w:p>
            <w:pPr>
              <w:widowControl/>
              <w:spacing w:line="380" w:lineRule="exact"/>
              <w:rPr>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B2"/>
    <w:rsid w:val="000865ED"/>
    <w:rsid w:val="000D382B"/>
    <w:rsid w:val="00123005"/>
    <w:rsid w:val="003A6995"/>
    <w:rsid w:val="003B62FF"/>
    <w:rsid w:val="00472E6D"/>
    <w:rsid w:val="004E6316"/>
    <w:rsid w:val="007B03FD"/>
    <w:rsid w:val="00825824"/>
    <w:rsid w:val="0084130B"/>
    <w:rsid w:val="008C234D"/>
    <w:rsid w:val="00BE42B2"/>
    <w:rsid w:val="00CA1DF9"/>
    <w:rsid w:val="00E74239"/>
    <w:rsid w:val="00E8640D"/>
    <w:rsid w:val="00F31E67"/>
    <w:rsid w:val="010A7AD6"/>
    <w:rsid w:val="18501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western"/>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3</Pages>
  <Words>395</Words>
  <Characters>2258</Characters>
  <Lines>18</Lines>
  <Paragraphs>5</Paragraphs>
  <TotalTime>23</TotalTime>
  <ScaleCrop>false</ScaleCrop>
  <LinksUpToDate>false</LinksUpToDate>
  <CharactersWithSpaces>2648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2021-09-16T02:01:00Z</dcterms:created>
  <dc:creator>wmk</dc:creator>
  <cp:lastModifiedBy>王小芳</cp:lastModifiedBy>
  <dcterms:modified xsi:type="dcterms:W3CDTF">2022-01-20T09:46:44Z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BDD4BC12ACFE437B9C255D9BB62C4BCA</vt:lpwstr>
  </property>
</Properties>
</file>