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郑州市二七区统计局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政府信息公开工作年度报告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10"/>
          <w:rFonts w:hint="eastAsia" w:ascii="Times New Roman" w:hAnsi="Times New Roman" w:eastAsia="黑体" w:cs="Times New Roman"/>
          <w:color w:val="auto"/>
          <w:sz w:val="32"/>
          <w:szCs w:val="32"/>
        </w:rPr>
      </w:pPr>
      <w:r>
        <w:rPr>
          <w:rStyle w:val="10"/>
          <w:rFonts w:hint="eastAsia" w:ascii="Times New Roman" w:hAnsi="Times New Roman" w:eastAsia="黑体" w:cs="Times New Roman"/>
          <w:color w:val="auto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年，我局在区委、区政府领导下，在有关部门的业务指导下，积极贯彻落实《中华人民共和国政府信息公开条例》，坚持依法公开、客观真实、全面公开、注重实效、方便群众的原则，以服务社会、方便群众为立足点，以促进权力公开透明运行和重点领域信息公开工作为重点，推进政府信息与政务公开工作深入开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Style w:val="10"/>
          <w:rFonts w:hint="eastAsia" w:ascii="Times New Roman" w:hAnsi="Times New Roman" w:eastAsia="楷体" w:cs="Times New Roman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Style w:val="10"/>
          <w:rFonts w:hint="eastAsia" w:ascii="Times New Roman" w:hAnsi="Times New Roman" w:eastAsia="楷体" w:cs="Times New Roman"/>
          <w:b w:val="0"/>
          <w:bCs/>
          <w:color w:val="auto"/>
          <w:kern w:val="0"/>
          <w:sz w:val="32"/>
          <w:szCs w:val="32"/>
          <w:lang w:eastAsia="zh-CN"/>
        </w:rPr>
        <w:t>政府工作信息主动公开和依申请公开情况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2022年度我局共主动公开机关基本信息、工作信息、经济运行分析、统计公报等信息11</w:t>
      </w:r>
      <w:bookmarkStart w:id="0" w:name="_GoBack"/>
      <w:bookmarkEnd w:id="0"/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条；未收到公开政府信息的申请。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严格履行信息公开义务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我局为提高依法行政能力，不断强化政府信息与政务公开工作制度，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按照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《中华人民共和国政府信息公开条例》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对政务公开的范围、内容、形式等作了进一步的明确。针对公开项目的不同情况，确定公开时间，做到常规性工作定期公开，固定工作长期公开。把群众最关心的、最需要了解的事项作为政务公开的重点，加大信息公开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（三）创新公开思路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在政府信息与政务公开工作中，注重创新思路，做到“四个结合”：一是把政府信息与政务公开与目标考核相结合；二是把政府信息与政务公开与社会服务承诺相结合；三是把政府信息与政务公开与开展行风评议相结合；四是把政府信息与政务公开与机关作风建设相结合。通过“四个结合”，有力地推进了政府信息与政务公开工作的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（四）建立督查监督机制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建立政府信息与政务公开工作的监督机制。在局政府信息与政务公开领导小组的统一领导下，把政府信息与政务公开工作责任分解到人，形成工作有部署、落实有科室、实施有措施、年中有检查、年底有考核、违规违纪有责任追究的长期监督机制。同时，在局内评优、评先活动中，实施政府信息与政务公开工作作为重要考核内容，提高了做好政府信息与政务公开工作的自觉性和主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(五)建立健全政府信息公开平台建设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1、我局</w:t>
      </w:r>
      <w:r>
        <w:rPr>
          <w:rFonts w:hint="default" w:ascii="Times New Roman" w:hAnsi="Times New Roman" w:eastAsia="仿宋" w:cs="Times New Roman"/>
          <w:sz w:val="32"/>
          <w:szCs w:val="32"/>
        </w:rPr>
        <w:t>进一步完善了层层抓落实的工作机制，形成了“主要领导亲自抓，分管领导直接抓，职能科室分工负责”的工作格局。成立了以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局主要领导</w:t>
      </w:r>
      <w:r>
        <w:rPr>
          <w:rFonts w:hint="default" w:ascii="Times New Roman" w:hAnsi="Times New Roman" w:eastAsia="仿宋" w:cs="Times New Roman"/>
          <w:sz w:val="32"/>
          <w:szCs w:val="32"/>
        </w:rPr>
        <w:t>为组长，局班子成员为副组长，各科室负责人为成员的政府信息与政务公开工作领导小组，领导小组下设办公室，定期召开会议，部署、协调和指导全局政府信息与政务公开工作。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不断深化重点领域信息公开，认真做好政策解读、舆情回应和公开平台建设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。及时公开每月经济运行情况，补充完善相关业务信息，并结合年度考核目标任务及时调整、更新相关内容。</w:t>
      </w:r>
    </w:p>
    <w:p>
      <w:pPr>
        <w:pStyle w:val="2"/>
        <w:rPr>
          <w:rFonts w:hint="eastAsia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6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10"/>
          <w:rFonts w:hint="eastAsia" w:ascii="Times New Roman" w:hAnsi="Times New Roman" w:eastAsia="黑体" w:cs="Times New Roman"/>
          <w:color w:val="auto"/>
          <w:sz w:val="32"/>
          <w:szCs w:val="32"/>
        </w:rPr>
      </w:pPr>
      <w:r>
        <w:rPr>
          <w:rStyle w:val="10"/>
          <w:rFonts w:hint="eastAsia" w:ascii="Times New Roman" w:hAnsi="Times New Roman" w:eastAsia="黑体" w:cs="Times New Roman"/>
          <w:color w:val="auto"/>
          <w:sz w:val="32"/>
          <w:szCs w:val="32"/>
        </w:rPr>
        <w:t>主动公开政府信息情况</w:t>
      </w:r>
    </w:p>
    <w:tbl>
      <w:tblPr>
        <w:tblStyle w:val="8"/>
        <w:tblW w:w="5000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9"/>
        <w:gridCol w:w="2210"/>
        <w:gridCol w:w="2210"/>
        <w:gridCol w:w="22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2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12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10"/>
          <w:rFonts w:hint="eastAsia"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tLeast"/>
        <w:ind w:left="0" w:leftChars="0" w:right="0" w:rightChars="0" w:firstLine="400" w:firstLineChars="200"/>
        <w:jc w:val="both"/>
        <w:textAlignment w:val="auto"/>
        <w:outlineLvl w:val="9"/>
        <w:rPr>
          <w:rStyle w:val="10"/>
          <w:rFonts w:hint="eastAsia" w:ascii="Times New Roman" w:hAnsi="Times New Roman" w:eastAsia="黑体" w:cs="Times New Roman"/>
          <w:color w:val="auto"/>
          <w:sz w:val="20"/>
          <w:szCs w:val="20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6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10"/>
          <w:rFonts w:hint="eastAsia" w:ascii="Times New Roman" w:hAnsi="Times New Roman" w:eastAsia="黑体" w:cs="Times New Roman"/>
          <w:color w:val="auto"/>
          <w:sz w:val="32"/>
          <w:szCs w:val="32"/>
        </w:rPr>
      </w:pPr>
      <w:r>
        <w:rPr>
          <w:rStyle w:val="10"/>
          <w:rFonts w:hint="eastAsia" w:ascii="Times New Roman" w:hAnsi="Times New Roman" w:eastAsia="黑体" w:cs="Times New Roman"/>
          <w:color w:val="auto"/>
          <w:sz w:val="32"/>
          <w:szCs w:val="32"/>
        </w:rPr>
        <w:t>三、收到和处理政府信息公开申请情况</w:t>
      </w:r>
    </w:p>
    <w:tbl>
      <w:tblPr>
        <w:tblStyle w:val="8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1747"/>
        <w:gridCol w:w="3673"/>
        <w:gridCol w:w="416"/>
        <w:gridCol w:w="416"/>
        <w:gridCol w:w="416"/>
        <w:gridCol w:w="416"/>
        <w:gridCol w:w="416"/>
        <w:gridCol w:w="416"/>
        <w:gridCol w:w="4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0" w:type="auto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0" w:type="auto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0" w:type="auto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0" w:type="auto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0" w:type="auto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0" w:type="auto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6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10"/>
          <w:rFonts w:hint="eastAsia" w:ascii="Times New Roman" w:hAnsi="Times New Roman" w:eastAsia="黑体" w:cs="Times New Roman"/>
          <w:color w:val="auto"/>
          <w:sz w:val="32"/>
          <w:szCs w:val="32"/>
        </w:rPr>
      </w:pPr>
      <w:r>
        <w:rPr>
          <w:rStyle w:val="10"/>
          <w:rFonts w:hint="eastAsia" w:ascii="Times New Roman" w:hAnsi="Times New Roman" w:eastAsia="黑体" w:cs="Times New Roman"/>
          <w:color w:val="auto"/>
          <w:sz w:val="32"/>
          <w:szCs w:val="32"/>
        </w:rPr>
        <w:t>四、政府信息公开行政复议、行政诉讼情况</w:t>
      </w:r>
    </w:p>
    <w:tbl>
      <w:tblPr>
        <w:tblStyle w:val="8"/>
        <w:tblW w:w="5000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2"/>
        <w:gridCol w:w="622"/>
        <w:gridCol w:w="622"/>
        <w:gridCol w:w="623"/>
        <w:gridCol w:w="489"/>
        <w:gridCol w:w="623"/>
        <w:gridCol w:w="623"/>
        <w:gridCol w:w="623"/>
        <w:gridCol w:w="623"/>
        <w:gridCol w:w="489"/>
        <w:gridCol w:w="625"/>
        <w:gridCol w:w="625"/>
        <w:gridCol w:w="625"/>
        <w:gridCol w:w="625"/>
        <w:gridCol w:w="4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166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3334" w:type="pct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348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48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348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348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271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665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  <w:jc w:val="center"/>
        </w:trPr>
        <w:tc>
          <w:tcPr>
            <w:tcW w:w="348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8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8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8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1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3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34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27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3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27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34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我局政府信息与政务公开工作虽然取得了一定的成效，但也存在不足之处，一是公开意识及内容需要进一步深化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二是工作机制建设需要完善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  <w:t>，三是主动公开工作信息较少，信息公开的不及时。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下一步我局政府信息与政务公开工作重点主要在以下几个方面：一是要进一步规范公开内容。把群众关心的热点问题作为公开的切入点，凡是涉及审批关键环节，以及与广大人民群众利益密切相关的事物，列入公开内容。二是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  <w:t>加大信息公开力度，及时对本周的工作信息进行公开，将我局每周的工作信息按照规定进行公开并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根据公开内容的实效，做到“常务”长期公开，“要务”定期公开，“急务”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eastAsia="zh-CN"/>
        </w:rPr>
        <w:t>及时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公开。三是严格按照《中华人民共和国政府信息公开条例》办事，进一步增强依法公开，主动公开意识，提高政府信息与政务公开工作水平。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本年度未收取政府信息公开处理费。</w:t>
      </w:r>
    </w:p>
    <w:sectPr>
      <w:footerReference r:id="rId3" w:type="default"/>
      <w:footerReference r:id="rId4" w:type="even"/>
      <w:pgSz w:w="11906" w:h="16838"/>
      <w:pgMar w:top="1701" w:right="1587" w:bottom="1587" w:left="1587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1B6689-36D8-46A2-A45F-6C0BE789C5C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895F02C-2EF2-4CCF-8785-ECA3A09649C9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70D11DF-4F75-4839-B7CC-CF7F87BAF7C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BBC89166-CBAF-4D3E-8E87-8BD36548CCF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F24819B-ACA0-4D1F-AB0C-57CCF1558CE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0024B55C-0491-4653-AEFB-CB6917E872F8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7" w:fontKey="{E2673B9A-23C8-4DAA-B3C6-2F68C2EAEF2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4903470</wp:posOffset>
              </wp:positionH>
              <wp:positionV relativeFrom="paragraph">
                <wp:posOffset>-200025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6.1pt;margin-top:-15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wwWct9kAAAAM&#10;AQAADwAAAGRycy9kb3ducmV2LnhtbE2PwU7DMAyG70i8Q2QkblvSjnao1J3ERDkisXLgmDWmLTRJ&#10;lWRdeXuyEzva/vT7+8vdokc2k/ODNQjJWgAj01o1mA7ho6lXj8B8kEbJ0RpC+CUPu+r2ppSFsmfz&#10;TvMhdCyGGF9IhD6EqeDctz1p6dd2IhNvX9ZpGeLoOq6cPMdwPfJUiJxrOZj4oZcT7Xtqfw4njbCv&#10;m8bN5N34Sa/15vvt+YFeFsT7u0Q8AQu0hH8YLvpRHarodLQnozwbEbbbNI0owmqTZMAuhMhFXB0R&#10;0izPgFclvy5R/QFQSwMEFAAAAAgAh07iQGuF+fsxAgAAY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6Ghd&#10;faj6C5g7y8JW7yyPaaJ63q6OAWJ2GkeBelUG3TB5XZeGVxJH+899F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MFnLfZAAAADAEAAA8AAAAAAAAAAQAgAAAAIgAAAGRycy9kb3ducmV2Lnht&#10;bFBLAQIUABQAAAAIAIdO4kBrhfn7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266700</wp:posOffset>
              </wp:positionH>
              <wp:positionV relativeFrom="paragraph">
                <wp:posOffset>-200025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pt;margin-top:-15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uZlEFdgAAAAK&#10;AQAADwAAAGRycy9kb3ducmV2LnhtbE2PwU7DMBBE70j8g7VI3Fo7SVOhEKcSFeGIRNMDRzdekrSx&#10;HdluGv6e5QTH2RnNvil3ixnZjD4MzkpI1gIY2tbpwXYSjk29egIWorJajc6ihG8MsKvu70pVaHez&#10;HzgfYseoxIZCSehjnArOQ9ujUWHtJrTkfTlvVCTpO669ulG5GXkqxJYbNVj60KsJ9z22l8PVSNjX&#10;TeNnDH78xLc6O7+/bPB1kfLxIRHPwCIu8S8Mv/iEDhUxndzV6sBGCZuUpkQJqyzJgVEgywRdThLS&#10;fJsDr0r+f0L1A1BLAwQUAAAACACHTuJAJIJGtDECAABhBAAADgAAAGRycy9lMm9Eb2MueG1srVRL&#10;jhMxEN0jcQfLe9JJEKMoSmcUJgpCipiRAmLtuN1pS/7JdtIdDgA3YMWGPefKOXjuTwYNLGbBxl12&#10;lV/5varqxW2jFTkJH6Q1OZ2MxpQIw20hzSGnnz5uXs0oCZGZgilrRE7PItDb5csXi9rNxdRWVhXC&#10;E4CYMK9dTqsY3TzLAq+EZmFknTBwltZrFrH1h6zwrAa6Vtl0PL7JausL5y0XIeB03Tlpj+ifA2jL&#10;UnKxtvyohYkdqheKRVAKlXSBLtvXlqXg8b4sg4hE5RRMY7siCex9WrPlgs0PnrlK8v4J7DlPeMJJ&#10;M2mQ9Aq1ZpGRo5d/QWnJvQ22jCNuddYRaRUBi8n4iTa7ijnRcoHUwV1FD/8Pln84PXgii5xOKTFM&#10;o+CX798uP35dfn4l0yRP7cIcUTuHuNi8tQ2aZjgPOEysm9Lr9AUfAj/EPV/FFU0kPF2aTWezMVwc&#10;vmED/OzxuvMhvhNWk2Tk1KN6rajstA2xCx1CUjZjN1KptoLKkDqnN6/fjNsLVw/AlUGORKJ7bLJi&#10;s296ZntbnEHM264zguMbieRbFuID82gFPBjDEu+xlMoiie0tSirrv/zrPMWjQvBSUqO1cmowSZSo&#10;9waVA2AcDD8Y+8EwR31n0asTDKHjrYkLPqrBLL3VnzFBq5QDLmY4MuU0DuZd7NobE8jFatUGHZ2X&#10;h6q7gL5zLG7NzvGUJgkZ3OoYIWarcRKoU6XXDZ3XVqmfktTaf+7bqMc/w/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uZlEFdgAAAAKAQAADwAAAAAAAAABACAAAAAiAAAAZHJzL2Rvd25yZXYueG1s&#10;UEsBAhQAFAAAAAgAh07iQCSCRrQ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- 4 -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6B112"/>
    <w:multiLevelType w:val="singleLevel"/>
    <w:tmpl w:val="8656B11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8348E61"/>
    <w:multiLevelType w:val="singleLevel"/>
    <w:tmpl w:val="98348E6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1ZDIzMWZlNWE5MWE5MzdmYzczZDQyZDhmNzMzZWQifQ=="/>
  </w:docVars>
  <w:rsids>
    <w:rsidRoot w:val="00000000"/>
    <w:rsid w:val="00A75190"/>
    <w:rsid w:val="05232D73"/>
    <w:rsid w:val="056135B1"/>
    <w:rsid w:val="05DE3DE7"/>
    <w:rsid w:val="0646455F"/>
    <w:rsid w:val="0FC410E3"/>
    <w:rsid w:val="1A090ECA"/>
    <w:rsid w:val="1AC86AE0"/>
    <w:rsid w:val="1D3B2CFE"/>
    <w:rsid w:val="1E23051B"/>
    <w:rsid w:val="1F402B8B"/>
    <w:rsid w:val="210F38B1"/>
    <w:rsid w:val="2203118B"/>
    <w:rsid w:val="241A0666"/>
    <w:rsid w:val="273F459B"/>
    <w:rsid w:val="2BBC17EE"/>
    <w:rsid w:val="2C6C3543"/>
    <w:rsid w:val="2E137ACC"/>
    <w:rsid w:val="2FC40E93"/>
    <w:rsid w:val="300710C9"/>
    <w:rsid w:val="3149188A"/>
    <w:rsid w:val="371C6083"/>
    <w:rsid w:val="37B876DE"/>
    <w:rsid w:val="3A1E6755"/>
    <w:rsid w:val="3B7F344B"/>
    <w:rsid w:val="3C213124"/>
    <w:rsid w:val="3CB85B72"/>
    <w:rsid w:val="3F4E6AB4"/>
    <w:rsid w:val="40F8727C"/>
    <w:rsid w:val="43225D62"/>
    <w:rsid w:val="43314C0F"/>
    <w:rsid w:val="463F2683"/>
    <w:rsid w:val="4700290C"/>
    <w:rsid w:val="476A67BE"/>
    <w:rsid w:val="48007D21"/>
    <w:rsid w:val="54E92B9E"/>
    <w:rsid w:val="574C492F"/>
    <w:rsid w:val="578F3F97"/>
    <w:rsid w:val="586A6AC3"/>
    <w:rsid w:val="605968C4"/>
    <w:rsid w:val="60EF07FC"/>
    <w:rsid w:val="628015B0"/>
    <w:rsid w:val="63DD0F57"/>
    <w:rsid w:val="65D91EE4"/>
    <w:rsid w:val="65E05EDF"/>
    <w:rsid w:val="67C05E78"/>
    <w:rsid w:val="6A2E7D40"/>
    <w:rsid w:val="725633E1"/>
    <w:rsid w:val="72E611DE"/>
    <w:rsid w:val="76E737D8"/>
    <w:rsid w:val="76EA0D3A"/>
    <w:rsid w:val="76EE758E"/>
    <w:rsid w:val="778226CF"/>
    <w:rsid w:val="7D2A4484"/>
    <w:rsid w:val="7DD75B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">
    <w:name w:val="UserStyle_0"/>
    <w:basedOn w:val="1"/>
    <w:qFormat/>
    <w:uiPriority w:val="0"/>
    <w:pPr>
      <w:widowControl/>
      <w:jc w:val="both"/>
      <w:textAlignment w:val="baseline"/>
    </w:pPr>
    <w:rPr>
      <w:rFonts w:ascii="宋体" w:hAnsi="宋体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2153</Words>
  <Characters>2179</Characters>
  <Lines>0</Lines>
  <Paragraphs>0</Paragraphs>
  <TotalTime>41</TotalTime>
  <ScaleCrop>false</ScaleCrop>
  <LinksUpToDate>false</LinksUpToDate>
  <CharactersWithSpaces>2179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大肚NAN</cp:lastModifiedBy>
  <dcterms:modified xsi:type="dcterms:W3CDTF">2023-01-06T08:14:19Z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0E1D8F42C9A0497CB0C56E6C4763499A</vt:lpwstr>
  </property>
</Properties>
</file>