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郑州市人民政府</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征收土地补偿安置方案公告</w:t>
      </w:r>
    </w:p>
    <w:p>
      <w:pPr>
        <w:keepNext w:val="0"/>
        <w:keepLines w:val="0"/>
        <w:pageBreakBefore w:val="0"/>
        <w:widowControl w:val="0"/>
        <w:kinsoku/>
        <w:wordWrap/>
        <w:overflowPunct/>
        <w:topLinePunct w:val="0"/>
        <w:autoSpaceDE/>
        <w:autoSpaceDN/>
        <w:bidi w:val="0"/>
        <w:adjustRightInd/>
        <w:snapToGrid/>
        <w:spacing w:after="0" w:afterLines="0" w:line="560" w:lineRule="atLeast"/>
        <w:ind w:right="0" w:rightChars="0"/>
        <w:jc w:val="center"/>
        <w:textAlignment w:val="auto"/>
        <w:rPr>
          <w:rFonts w:hint="default" w:ascii="Times New Roman" w:hAnsi="Times New Roman" w:eastAsia="方正仿宋简体" w:cs="Times New Roman"/>
          <w:sz w:val="32"/>
          <w:szCs w:val="32"/>
          <w:highlight w:val="none"/>
          <w:vertAlign w:val="baseline"/>
          <w:lang w:val="en-US" w:eastAsia="zh-CN"/>
        </w:rPr>
      </w:pPr>
      <w:r>
        <w:rPr>
          <w:rFonts w:hint="default" w:ascii="Times New Roman" w:hAnsi="Times New Roman" w:eastAsia="方正仿宋简体" w:cs="Times New Roman"/>
          <w:sz w:val="32"/>
          <w:szCs w:val="32"/>
          <w:highlight w:val="none"/>
          <w:vertAlign w:val="baseline"/>
          <w:lang w:val="en-US" w:eastAsia="zh-CN"/>
        </w:rPr>
        <w:t>郑二七征告〔202</w:t>
      </w:r>
      <w:r>
        <w:rPr>
          <w:rFonts w:hint="eastAsia" w:ascii="Times New Roman" w:hAnsi="Times New Roman" w:eastAsia="方正仿宋简体" w:cs="Times New Roman"/>
          <w:sz w:val="32"/>
          <w:szCs w:val="32"/>
          <w:highlight w:val="none"/>
          <w:vertAlign w:val="baseline"/>
          <w:lang w:val="en-US" w:eastAsia="zh-CN"/>
        </w:rPr>
        <w:t>3</w:t>
      </w:r>
      <w:r>
        <w:rPr>
          <w:rFonts w:hint="default" w:ascii="Times New Roman" w:hAnsi="Times New Roman" w:eastAsia="方正仿宋简体" w:cs="Times New Roman"/>
          <w:sz w:val="32"/>
          <w:szCs w:val="32"/>
          <w:highlight w:val="none"/>
          <w:vertAlign w:val="baseline"/>
          <w:lang w:val="en-US" w:eastAsia="zh-CN"/>
        </w:rPr>
        <w:t>〕</w:t>
      </w:r>
      <w:r>
        <w:rPr>
          <w:rFonts w:hint="eastAsia" w:ascii="Times New Roman" w:hAnsi="Times New Roman" w:eastAsia="方正仿宋简体" w:cs="Times New Roman"/>
          <w:sz w:val="32"/>
          <w:szCs w:val="32"/>
          <w:highlight w:val="none"/>
          <w:vertAlign w:val="baseline"/>
          <w:lang w:val="en-US" w:eastAsia="zh-CN"/>
        </w:rPr>
        <w:t>34</w:t>
      </w:r>
      <w:r>
        <w:rPr>
          <w:rFonts w:hint="default" w:ascii="Times New Roman" w:hAnsi="Times New Roman" w:eastAsia="方正仿宋简体" w:cs="Times New Roman"/>
          <w:sz w:val="32"/>
          <w:szCs w:val="32"/>
          <w:highlight w:val="none"/>
          <w:vertAlign w:val="baseline"/>
          <w:lang w:val="en-US" w:eastAsia="zh-CN"/>
        </w:rPr>
        <w:t>号</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根据《中华人民共和国土地管理法》《中华人民共和国土地管理法实施条例》《河南省人民政府关于征收农用地区片综合地价有关问题的通知》（豫政〔202</w:t>
      </w:r>
      <w:r>
        <w:rPr>
          <w:rFonts w:hint="eastAsia" w:ascii="Times New Roman" w:hAnsi="Times New Roman" w:eastAsia="方正仿宋简体" w:cs="Times New Roman"/>
          <w:color w:val="auto"/>
          <w:sz w:val="32"/>
          <w:szCs w:val="32"/>
          <w:highlight w:val="none"/>
          <w:u w:val="none" w:color="auto"/>
          <w:lang w:val="en-US" w:eastAsia="zh-CN"/>
        </w:rPr>
        <w:t>3</w:t>
      </w:r>
      <w:r>
        <w:rPr>
          <w:rFonts w:hint="default" w:ascii="Times New Roman" w:hAnsi="Times New Roman" w:eastAsia="方正仿宋简体" w:cs="Times New Roman"/>
          <w:color w:val="auto"/>
          <w:sz w:val="32"/>
          <w:szCs w:val="32"/>
          <w:highlight w:val="none"/>
          <w:u w:val="none" w:color="auto"/>
          <w:lang w:val="en-US" w:eastAsia="zh-CN"/>
        </w:rPr>
        <w:t>〕</w:t>
      </w:r>
      <w:r>
        <w:rPr>
          <w:rFonts w:hint="eastAsia" w:ascii="Times New Roman" w:hAnsi="Times New Roman" w:eastAsia="方正仿宋简体" w:cs="Times New Roman"/>
          <w:color w:val="auto"/>
          <w:sz w:val="32"/>
          <w:szCs w:val="32"/>
          <w:highlight w:val="none"/>
          <w:u w:val="none" w:color="auto"/>
          <w:lang w:val="en-US" w:eastAsia="zh-CN"/>
        </w:rPr>
        <w:t>28</w:t>
      </w:r>
      <w:r>
        <w:rPr>
          <w:rFonts w:hint="default" w:ascii="Times New Roman" w:hAnsi="Times New Roman" w:eastAsia="方正仿宋简体" w:cs="Times New Roman"/>
          <w:color w:val="auto"/>
          <w:sz w:val="32"/>
          <w:szCs w:val="32"/>
          <w:highlight w:val="none"/>
          <w:u w:val="none" w:color="auto"/>
          <w:lang w:val="en-US" w:eastAsia="zh-CN"/>
        </w:rPr>
        <w:t>号）、《河南省人力资源和社会保障厅关于公布202</w:t>
      </w:r>
      <w:r>
        <w:rPr>
          <w:rFonts w:hint="eastAsia" w:ascii="Times New Roman" w:hAnsi="Times New Roman" w:eastAsia="方正仿宋简体" w:cs="Times New Roman"/>
          <w:color w:val="auto"/>
          <w:sz w:val="32"/>
          <w:szCs w:val="32"/>
          <w:highlight w:val="none"/>
          <w:u w:val="none" w:color="auto"/>
          <w:lang w:val="en-US" w:eastAsia="zh-CN"/>
        </w:rPr>
        <w:t>3</w:t>
      </w:r>
      <w:r>
        <w:rPr>
          <w:rFonts w:hint="default" w:ascii="Times New Roman" w:hAnsi="Times New Roman" w:eastAsia="方正仿宋简体" w:cs="Times New Roman"/>
          <w:color w:val="auto"/>
          <w:sz w:val="32"/>
          <w:szCs w:val="32"/>
          <w:highlight w:val="none"/>
          <w:u w:val="none" w:color="auto"/>
          <w:lang w:val="en-US" w:eastAsia="zh-CN"/>
        </w:rPr>
        <w:t>年</w:t>
      </w:r>
      <w:r>
        <w:rPr>
          <w:rFonts w:hint="eastAsia" w:ascii="Times New Roman" w:hAnsi="Times New Roman" w:eastAsia="方正仿宋简体" w:cs="Times New Roman"/>
          <w:color w:val="auto"/>
          <w:sz w:val="32"/>
          <w:szCs w:val="32"/>
          <w:highlight w:val="none"/>
          <w:u w:val="none" w:color="auto"/>
          <w:lang w:val="en-US" w:eastAsia="zh-CN"/>
        </w:rPr>
        <w:t>度</w:t>
      </w:r>
      <w:r>
        <w:rPr>
          <w:rFonts w:hint="default" w:ascii="Times New Roman" w:hAnsi="Times New Roman" w:eastAsia="方正仿宋简体" w:cs="Times New Roman"/>
          <w:color w:val="auto"/>
          <w:sz w:val="32"/>
          <w:szCs w:val="32"/>
          <w:highlight w:val="none"/>
          <w:u w:val="none" w:color="auto"/>
          <w:lang w:val="en-US" w:eastAsia="zh-CN"/>
        </w:rPr>
        <w:t>被征地农民社会保障费用最低标准的通知》（豫人社办〔202</w:t>
      </w:r>
      <w:r>
        <w:rPr>
          <w:rFonts w:hint="eastAsia" w:ascii="Times New Roman" w:hAnsi="Times New Roman" w:eastAsia="方正仿宋简体" w:cs="Times New Roman"/>
          <w:color w:val="auto"/>
          <w:sz w:val="32"/>
          <w:szCs w:val="32"/>
          <w:highlight w:val="none"/>
          <w:u w:val="none" w:color="auto"/>
          <w:lang w:val="en-US" w:eastAsia="zh-CN"/>
        </w:rPr>
        <w:t>3</w:t>
      </w:r>
      <w:r>
        <w:rPr>
          <w:rFonts w:hint="default" w:ascii="Times New Roman" w:hAnsi="Times New Roman" w:eastAsia="方正仿宋简体" w:cs="Times New Roman"/>
          <w:color w:val="auto"/>
          <w:sz w:val="32"/>
          <w:szCs w:val="32"/>
          <w:highlight w:val="none"/>
          <w:u w:val="none" w:color="auto"/>
          <w:lang w:val="en-US" w:eastAsia="zh-CN"/>
        </w:rPr>
        <w:t>〕</w:t>
      </w:r>
      <w:r>
        <w:rPr>
          <w:rFonts w:hint="eastAsia" w:ascii="Times New Roman" w:hAnsi="Times New Roman" w:eastAsia="方正仿宋简体" w:cs="Times New Roman"/>
          <w:color w:val="auto"/>
          <w:sz w:val="32"/>
          <w:szCs w:val="32"/>
          <w:highlight w:val="none"/>
          <w:u w:val="none" w:color="auto"/>
          <w:lang w:val="en-US" w:eastAsia="zh-CN"/>
        </w:rPr>
        <w:t>92</w:t>
      </w:r>
      <w:r>
        <w:rPr>
          <w:rFonts w:hint="default" w:ascii="Times New Roman" w:hAnsi="Times New Roman" w:eastAsia="方正仿宋简体" w:cs="Times New Roman"/>
          <w:color w:val="auto"/>
          <w:sz w:val="32"/>
          <w:szCs w:val="32"/>
          <w:highlight w:val="none"/>
          <w:u w:val="none" w:color="auto"/>
          <w:lang w:val="en-US" w:eastAsia="zh-CN"/>
        </w:rPr>
        <w:t>号）、《郑州市人民政府关于调整国家建设征收集体土地青苗费和地上附着物补偿标准的通知》（郑政文〔2020〕25号）有关规定，由郑州市二七区人民政府组织自然资源、财政、人社、农业农村等部门拟定了《征收土地补偿安置方案》，</w:t>
      </w:r>
      <w:r>
        <w:rPr>
          <w:rFonts w:hint="eastAsia" w:ascii="Times New Roman" w:hAnsi="Times New Roman" w:eastAsia="方正仿宋简体" w:cs="Times New Roman"/>
          <w:color w:val="auto"/>
          <w:sz w:val="32"/>
          <w:szCs w:val="32"/>
          <w:highlight w:val="none"/>
          <w:u w:val="none" w:color="auto"/>
          <w:lang w:val="en-US" w:eastAsia="zh-CN"/>
        </w:rPr>
        <w:t>现公告</w:t>
      </w:r>
      <w:r>
        <w:rPr>
          <w:rFonts w:hint="default" w:ascii="Times New Roman" w:hAnsi="Times New Roman" w:eastAsia="方正仿宋简体" w:cs="Times New Roman"/>
          <w:color w:val="auto"/>
          <w:sz w:val="32"/>
          <w:szCs w:val="32"/>
          <w:highlight w:val="none"/>
          <w:u w:val="none" w:color="auto"/>
          <w:lang w:val="en-US" w:eastAsia="zh-CN"/>
        </w:rPr>
        <w:t>如下。</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一、拟征收土地范围</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方正仿宋简体" w:cs="Times New Roman"/>
          <w:color w:val="auto"/>
          <w:sz w:val="32"/>
          <w:szCs w:val="32"/>
          <w:highlight w:val="none"/>
          <w:u w:val="none" w:color="auto"/>
          <w:lang w:val="en-US" w:eastAsia="zh-CN"/>
        </w:rPr>
      </w:pPr>
      <w:r>
        <w:rPr>
          <w:rFonts w:hint="eastAsia" w:ascii="Times New Roman" w:hAnsi="Times New Roman" w:eastAsia="方正仿宋简体" w:cs="Times New Roman"/>
          <w:color w:val="auto"/>
          <w:sz w:val="32"/>
          <w:szCs w:val="32"/>
          <w:highlight w:val="none"/>
          <w:u w:val="none" w:color="auto"/>
          <w:lang w:val="en-US" w:eastAsia="zh-CN"/>
        </w:rPr>
        <w:t>本次征地位于二七区金水源街道办事处张李垌村</w:t>
      </w:r>
      <w:r>
        <w:rPr>
          <w:rFonts w:hint="default" w:ascii="Times New Roman" w:hAnsi="Times New Roman" w:eastAsia="方正仿宋简体" w:cs="Times New Roman"/>
          <w:color w:val="auto"/>
          <w:sz w:val="32"/>
          <w:szCs w:val="32"/>
          <w:highlight w:val="none"/>
          <w:u w:val="none" w:color="auto"/>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 xml:space="preserve">二、拟征收土地现状 </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本次征收</w:t>
      </w:r>
      <w:r>
        <w:rPr>
          <w:rFonts w:hint="eastAsia" w:ascii="Times New Roman" w:hAnsi="Times New Roman" w:eastAsia="方正仿宋简体" w:cs="Times New Roman"/>
          <w:color w:val="auto"/>
          <w:sz w:val="32"/>
          <w:szCs w:val="32"/>
          <w:highlight w:val="none"/>
          <w:u w:val="none" w:color="auto"/>
          <w:lang w:val="en-US" w:eastAsia="zh-CN"/>
        </w:rPr>
        <w:t>二七区金水源街道办事处张李垌村</w:t>
      </w:r>
      <w:r>
        <w:rPr>
          <w:rFonts w:hint="default" w:ascii="Times New Roman" w:hAnsi="Times New Roman" w:eastAsia="方正仿宋简体" w:cs="Times New Roman"/>
          <w:color w:val="auto"/>
          <w:sz w:val="32"/>
          <w:szCs w:val="32"/>
          <w:highlight w:val="none"/>
          <w:u w:val="none" w:color="auto"/>
          <w:lang w:val="en-US" w:eastAsia="zh-CN"/>
        </w:rPr>
        <w:t>面积</w:t>
      </w:r>
      <w:r>
        <w:rPr>
          <w:rFonts w:hint="eastAsia" w:ascii="Times New Roman" w:hAnsi="Times New Roman" w:eastAsia="方正仿宋简体" w:cs="Times New Roman"/>
          <w:color w:val="auto"/>
          <w:sz w:val="32"/>
          <w:szCs w:val="32"/>
          <w:highlight w:val="none"/>
          <w:u w:val="none" w:color="auto"/>
          <w:lang w:val="en-US" w:eastAsia="zh-CN"/>
        </w:rPr>
        <w:t>16.4048公顷，其中水浇地0.4463公顷，果园2.0478公顷，其他园地3.0198公顷，可调整其他园地</w:t>
      </w:r>
      <w:r>
        <w:rPr>
          <w:rFonts w:hint="eastAsia" w:ascii="Times New Roman" w:hAnsi="Times New Roman" w:eastAsia="方正仿宋简体" w:cs="Times New Roman"/>
          <w:color w:val="auto"/>
          <w:sz w:val="32"/>
          <w:szCs w:val="32"/>
          <w:highlight w:val="none"/>
          <w:u w:val="none" w:color="auto"/>
          <w:lang w:val="en-US" w:eastAsia="zh-CN"/>
        </w:rPr>
        <w:tab/>
      </w:r>
      <w:r>
        <w:rPr>
          <w:rFonts w:hint="eastAsia" w:ascii="Times New Roman" w:hAnsi="Times New Roman" w:eastAsia="方正仿宋简体" w:cs="Times New Roman"/>
          <w:color w:val="auto"/>
          <w:sz w:val="32"/>
          <w:szCs w:val="32"/>
          <w:highlight w:val="none"/>
          <w:u w:val="none" w:color="auto"/>
          <w:lang w:val="en-US" w:eastAsia="zh-CN"/>
        </w:rPr>
        <w:t>0.0299公顷，乔木林地4.1918公顷，其他林地2.2219公顷，农村道路0.0047公顷，坑塘水面0.5713公顷，其他草地2.3744公顷，物流仓储用地0.8054公顷，工业用地0.5326公顷，农村宅基地0.0265公顷，公路用地0.1304公顷，河流水面0.0020公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atLeas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三、拟征收土地目的</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u w:val="none" w:color="auto"/>
          <w:lang w:val="zh-CN" w:eastAsia="zh-CN"/>
        </w:rPr>
      </w:pPr>
      <w:r>
        <w:rPr>
          <w:rFonts w:hint="default" w:ascii="Times New Roman" w:hAnsi="Times New Roman" w:eastAsia="方正仿宋简体" w:cs="Times New Roman"/>
          <w:color w:val="auto"/>
          <w:sz w:val="32"/>
          <w:szCs w:val="32"/>
          <w:highlight w:val="none"/>
          <w:u w:val="none" w:color="auto"/>
          <w:lang w:val="zh-CN" w:eastAsia="zh-CN"/>
        </w:rPr>
        <w:t>本次征收土地用于</w:t>
      </w:r>
      <w:r>
        <w:rPr>
          <w:rFonts w:hint="eastAsia" w:ascii="方正仿宋简体" w:hAnsi="方正仿宋简体" w:eastAsia="方正仿宋简体" w:cs="方正仿宋简体"/>
          <w:b w:val="0"/>
          <w:bCs w:val="0"/>
          <w:color w:val="auto"/>
          <w:spacing w:val="0"/>
          <w:w w:val="100"/>
          <w:position w:val="0"/>
          <w:sz w:val="32"/>
          <w:szCs w:val="32"/>
          <w:highlight w:val="none"/>
          <w:lang w:val="en-US" w:eastAsia="zh-CN" w:bidi="zh-CN"/>
        </w:rPr>
        <w:t>二七区郭家咀水库恢复建设加固项目</w:t>
      </w:r>
      <w:r>
        <w:rPr>
          <w:rFonts w:hint="eastAsia" w:ascii="方正仿宋简体" w:hAnsi="方正仿宋简体" w:eastAsia="方正仿宋简体" w:cs="方正仿宋简体"/>
          <w:b w:val="0"/>
          <w:bCs w:val="0"/>
          <w:color w:val="auto"/>
          <w:spacing w:val="0"/>
          <w:w w:val="100"/>
          <w:position w:val="0"/>
          <w:sz w:val="32"/>
          <w:szCs w:val="32"/>
          <w:highlight w:val="none"/>
          <w:lang w:val="zh-CN" w:eastAsia="zh-CN" w:bidi="zh-CN"/>
        </w:rPr>
        <w:t>用地</w:t>
      </w:r>
      <w:r>
        <w:rPr>
          <w:rFonts w:hint="default" w:ascii="Times New Roman" w:hAnsi="Times New Roman" w:eastAsia="方正仿宋简体" w:cs="Times New Roman"/>
          <w:color w:val="auto"/>
          <w:sz w:val="32"/>
          <w:szCs w:val="32"/>
          <w:highlight w:val="none"/>
          <w:u w:val="none" w:color="auto"/>
          <w:lang w:val="zh-CN" w:eastAsia="zh-CN"/>
        </w:rPr>
        <w:t>，</w:t>
      </w:r>
      <w:r>
        <w:rPr>
          <w:rFonts w:hint="default" w:ascii="方正仿宋简体" w:hAnsi="方正仿宋简体" w:eastAsia="方正仿宋简体" w:cs="方正仿宋简体"/>
          <w:b w:val="0"/>
          <w:bCs w:val="0"/>
          <w:color w:val="auto"/>
          <w:spacing w:val="0"/>
          <w:w w:val="100"/>
          <w:position w:val="0"/>
          <w:sz w:val="32"/>
          <w:szCs w:val="32"/>
          <w:highlight w:val="none"/>
          <w:lang w:val="zh-CN" w:eastAsia="zh-CN" w:bidi="zh-CN"/>
        </w:rPr>
        <w:t>规划用途为水域及水利设施用地。</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atLeas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征地补偿费用标准</w:t>
      </w:r>
    </w:p>
    <w:tbl>
      <w:tblPr>
        <w:tblStyle w:val="2"/>
        <w:tblW w:w="88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67"/>
        <w:gridCol w:w="1909"/>
        <w:gridCol w:w="1159"/>
        <w:gridCol w:w="1616"/>
        <w:gridCol w:w="1528"/>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ascii="仿宋" w:hAnsi="仿宋" w:eastAsia="仿宋" w:cs="仿宋"/>
                <w:i w:val="0"/>
                <w:iCs w:val="0"/>
                <w:color w:val="000000"/>
                <w:sz w:val="24"/>
                <w:szCs w:val="24"/>
                <w:highlight w:val="none"/>
                <w:u w:val="none"/>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被征地单位</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地类名称</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面积（公顷）</w:t>
            </w:r>
          </w:p>
        </w:tc>
        <w:tc>
          <w:tcPr>
            <w:tcW w:w="314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征收农用地区片综合地价</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青苗补偿费（万元/公顷）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267" w:type="dxa"/>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909" w:type="dxa"/>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159" w:type="dxa"/>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616"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补偿安置费用（万元/公顷）</w:t>
            </w:r>
          </w:p>
        </w:tc>
        <w:tc>
          <w:tcPr>
            <w:tcW w:w="1528"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社保费用（万元/公顷）</w:t>
            </w:r>
          </w:p>
        </w:tc>
        <w:tc>
          <w:tcPr>
            <w:tcW w:w="1365" w:type="dxa"/>
            <w:vMerge w:val="continue"/>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二七区金水源街道办事处张李垌村</w:t>
            </w:r>
          </w:p>
        </w:tc>
        <w:tc>
          <w:tcPr>
            <w:tcW w:w="1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pacing w:val="0"/>
                <w:w w:val="100"/>
                <w:kern w:val="0"/>
                <w:position w:val="0"/>
                <w:sz w:val="24"/>
                <w:szCs w:val="24"/>
                <w:highlight w:val="none"/>
                <w:u w:val="none"/>
                <w:lang w:val="en-US" w:eastAsia="zh-CN" w:bidi="ar"/>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水浇地</w:t>
            </w:r>
          </w:p>
        </w:tc>
        <w:tc>
          <w:tcPr>
            <w:tcW w:w="11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t>0.4463</w:t>
            </w:r>
          </w:p>
        </w:tc>
        <w:tc>
          <w:tcPr>
            <w:tcW w:w="1616"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147</w:t>
            </w:r>
            <w:r>
              <w:rPr>
                <w:rFonts w:hint="eastAsia" w:ascii="Times New Roman" w:hAnsi="Times New Roman" w:eastAsia="宋体" w:cs="Times New Roman"/>
                <w:i w:val="0"/>
                <w:iCs w:val="0"/>
                <w:color w:val="000000"/>
                <w:spacing w:val="0"/>
                <w:w w:val="100"/>
                <w:kern w:val="0"/>
                <w:position w:val="0"/>
                <w:sz w:val="24"/>
                <w:szCs w:val="24"/>
                <w:u w:val="none"/>
                <w:lang w:val="en-US" w:eastAsia="zh-CN" w:bidi="ar"/>
              </w:rPr>
              <w:t>.0000</w:t>
            </w:r>
          </w:p>
        </w:tc>
        <w:tc>
          <w:tcPr>
            <w:tcW w:w="1528"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93.93</w:t>
            </w:r>
            <w:r>
              <w:rPr>
                <w:rFonts w:hint="eastAsia" w:ascii="Times New Roman" w:hAnsi="Times New Roman" w:eastAsia="宋体" w:cs="Times New Roman"/>
                <w:i w:val="0"/>
                <w:iCs w:val="0"/>
                <w:color w:val="000000"/>
                <w:spacing w:val="0"/>
                <w:w w:val="100"/>
                <w:kern w:val="0"/>
                <w:position w:val="0"/>
                <w:sz w:val="24"/>
                <w:szCs w:val="24"/>
                <w:u w:val="none"/>
                <w:lang w:val="en-US" w:eastAsia="zh-CN" w:bidi="ar"/>
              </w:rPr>
              <w:t>00</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2.25</w:t>
            </w:r>
            <w:r>
              <w:rPr>
                <w:rFonts w:hint="eastAsia" w:ascii="Times New Roman" w:hAnsi="Times New Roman" w:eastAsia="宋体" w:cs="Times New Roman"/>
                <w:i w:val="0"/>
                <w:iCs w:val="0"/>
                <w:color w:val="000000"/>
                <w:spacing w:val="0"/>
                <w:w w:val="100"/>
                <w:kern w:val="0"/>
                <w:positio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126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pacing w:val="0"/>
                <w:w w:val="100"/>
                <w:kern w:val="0"/>
                <w:position w:val="0"/>
                <w:sz w:val="24"/>
                <w:szCs w:val="24"/>
                <w:highlight w:val="none"/>
                <w:u w:val="none"/>
                <w:lang w:val="en-US" w:eastAsia="zh-CN" w:bidi="ar"/>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果园</w:t>
            </w:r>
          </w:p>
        </w:tc>
        <w:tc>
          <w:tcPr>
            <w:tcW w:w="11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t>2.0478</w:t>
            </w:r>
          </w:p>
        </w:tc>
        <w:tc>
          <w:tcPr>
            <w:tcW w:w="16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52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26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pacing w:val="0"/>
                <w:w w:val="100"/>
                <w:kern w:val="0"/>
                <w:position w:val="0"/>
                <w:sz w:val="24"/>
                <w:szCs w:val="24"/>
                <w:highlight w:val="none"/>
                <w:u w:val="none"/>
                <w:lang w:val="en-US" w:eastAsia="zh-CN" w:bidi="ar"/>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其他园地</w:t>
            </w:r>
          </w:p>
        </w:tc>
        <w:tc>
          <w:tcPr>
            <w:tcW w:w="11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t>3.0198</w:t>
            </w:r>
          </w:p>
        </w:tc>
        <w:tc>
          <w:tcPr>
            <w:tcW w:w="16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52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26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pacing w:val="0"/>
                <w:w w:val="100"/>
                <w:kern w:val="0"/>
                <w:position w:val="0"/>
                <w:sz w:val="24"/>
                <w:szCs w:val="24"/>
                <w:highlight w:val="none"/>
                <w:u w:val="none"/>
                <w:lang w:val="en-US" w:eastAsia="zh-CN" w:bidi="ar"/>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可调整其他园地</w:t>
            </w:r>
          </w:p>
        </w:tc>
        <w:tc>
          <w:tcPr>
            <w:tcW w:w="11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t>0.0299</w:t>
            </w:r>
          </w:p>
        </w:tc>
        <w:tc>
          <w:tcPr>
            <w:tcW w:w="16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52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26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pacing w:val="0"/>
                <w:w w:val="100"/>
                <w:kern w:val="0"/>
                <w:position w:val="0"/>
                <w:sz w:val="24"/>
                <w:szCs w:val="24"/>
                <w:highlight w:val="none"/>
                <w:u w:val="none"/>
                <w:lang w:val="en-US" w:eastAsia="zh-CN" w:bidi="ar"/>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乔木林地</w:t>
            </w:r>
          </w:p>
        </w:tc>
        <w:tc>
          <w:tcPr>
            <w:tcW w:w="11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t>4.1918</w:t>
            </w:r>
          </w:p>
        </w:tc>
        <w:tc>
          <w:tcPr>
            <w:tcW w:w="16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52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26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pacing w:val="0"/>
                <w:w w:val="100"/>
                <w:kern w:val="0"/>
                <w:position w:val="0"/>
                <w:sz w:val="24"/>
                <w:szCs w:val="24"/>
                <w:highlight w:val="none"/>
                <w:u w:val="none"/>
                <w:lang w:val="en-US" w:eastAsia="zh-CN" w:bidi="ar"/>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其他林地</w:t>
            </w:r>
          </w:p>
        </w:tc>
        <w:tc>
          <w:tcPr>
            <w:tcW w:w="11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t>2.2219</w:t>
            </w:r>
          </w:p>
        </w:tc>
        <w:tc>
          <w:tcPr>
            <w:tcW w:w="16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52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26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pacing w:val="0"/>
                <w:w w:val="100"/>
                <w:kern w:val="0"/>
                <w:position w:val="0"/>
                <w:sz w:val="24"/>
                <w:szCs w:val="24"/>
                <w:highlight w:val="none"/>
                <w:u w:val="none"/>
                <w:lang w:val="en-US" w:eastAsia="zh-CN" w:bidi="ar"/>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农村道路</w:t>
            </w:r>
          </w:p>
        </w:tc>
        <w:tc>
          <w:tcPr>
            <w:tcW w:w="11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t>0.0047</w:t>
            </w:r>
          </w:p>
        </w:tc>
        <w:tc>
          <w:tcPr>
            <w:tcW w:w="16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52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126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pacing w:val="0"/>
                <w:w w:val="100"/>
                <w:kern w:val="0"/>
                <w:position w:val="0"/>
                <w:sz w:val="24"/>
                <w:szCs w:val="24"/>
                <w:highlight w:val="none"/>
                <w:u w:val="none"/>
                <w:lang w:val="en-US" w:eastAsia="zh-CN" w:bidi="ar"/>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坑塘水面</w:t>
            </w:r>
          </w:p>
        </w:tc>
        <w:tc>
          <w:tcPr>
            <w:tcW w:w="11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t>0.5713</w:t>
            </w:r>
          </w:p>
        </w:tc>
        <w:tc>
          <w:tcPr>
            <w:tcW w:w="16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52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26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pacing w:val="0"/>
                <w:w w:val="100"/>
                <w:kern w:val="0"/>
                <w:position w:val="0"/>
                <w:sz w:val="24"/>
                <w:szCs w:val="24"/>
                <w:highlight w:val="none"/>
                <w:u w:val="none"/>
                <w:lang w:val="en-US" w:eastAsia="zh-CN" w:bidi="ar"/>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其他草地</w:t>
            </w:r>
          </w:p>
        </w:tc>
        <w:tc>
          <w:tcPr>
            <w:tcW w:w="11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t>2.3744</w:t>
            </w:r>
          </w:p>
        </w:tc>
        <w:tc>
          <w:tcPr>
            <w:tcW w:w="16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52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26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pacing w:val="0"/>
                <w:w w:val="100"/>
                <w:kern w:val="0"/>
                <w:position w:val="0"/>
                <w:sz w:val="24"/>
                <w:szCs w:val="24"/>
                <w:highlight w:val="none"/>
                <w:u w:val="none"/>
                <w:lang w:val="en-US" w:eastAsia="zh-CN" w:bidi="ar"/>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物流仓储用地</w:t>
            </w:r>
          </w:p>
        </w:tc>
        <w:tc>
          <w:tcPr>
            <w:tcW w:w="11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t>0.8054</w:t>
            </w:r>
          </w:p>
        </w:tc>
        <w:tc>
          <w:tcPr>
            <w:tcW w:w="16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52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26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pacing w:val="0"/>
                <w:w w:val="100"/>
                <w:kern w:val="0"/>
                <w:position w:val="0"/>
                <w:sz w:val="24"/>
                <w:szCs w:val="24"/>
                <w:highlight w:val="none"/>
                <w:u w:val="none"/>
                <w:lang w:val="en-US" w:eastAsia="zh-CN" w:bidi="ar"/>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工业用地</w:t>
            </w:r>
          </w:p>
        </w:tc>
        <w:tc>
          <w:tcPr>
            <w:tcW w:w="11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t>0.5326</w:t>
            </w:r>
          </w:p>
        </w:tc>
        <w:tc>
          <w:tcPr>
            <w:tcW w:w="16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52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26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pacing w:val="0"/>
                <w:w w:val="100"/>
                <w:kern w:val="0"/>
                <w:position w:val="0"/>
                <w:sz w:val="24"/>
                <w:szCs w:val="24"/>
                <w:highlight w:val="none"/>
                <w:u w:val="none"/>
                <w:lang w:val="en-US" w:eastAsia="zh-CN" w:bidi="ar"/>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农村宅基地</w:t>
            </w:r>
          </w:p>
        </w:tc>
        <w:tc>
          <w:tcPr>
            <w:tcW w:w="11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t>0.0265</w:t>
            </w:r>
          </w:p>
        </w:tc>
        <w:tc>
          <w:tcPr>
            <w:tcW w:w="16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52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26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pacing w:val="0"/>
                <w:w w:val="100"/>
                <w:kern w:val="0"/>
                <w:position w:val="0"/>
                <w:sz w:val="24"/>
                <w:szCs w:val="24"/>
                <w:highlight w:val="none"/>
                <w:u w:val="none"/>
                <w:lang w:val="en-US" w:eastAsia="zh-CN" w:bidi="ar"/>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公路用地</w:t>
            </w:r>
          </w:p>
        </w:tc>
        <w:tc>
          <w:tcPr>
            <w:tcW w:w="11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t>0.1304</w:t>
            </w:r>
          </w:p>
        </w:tc>
        <w:tc>
          <w:tcPr>
            <w:tcW w:w="16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52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26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 w:hAnsi="仿宋" w:eastAsia="仿宋" w:cs="仿宋"/>
                <w:i w:val="0"/>
                <w:iCs w:val="0"/>
                <w:color w:val="000000"/>
                <w:sz w:val="24"/>
                <w:szCs w:val="24"/>
                <w:highlight w:val="none"/>
                <w:u w:val="none"/>
              </w:rPr>
            </w:pPr>
          </w:p>
        </w:tc>
        <w:tc>
          <w:tcPr>
            <w:tcW w:w="1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pacing w:val="0"/>
                <w:w w:val="100"/>
                <w:kern w:val="0"/>
                <w:position w:val="0"/>
                <w:sz w:val="24"/>
                <w:szCs w:val="24"/>
                <w:highlight w:val="none"/>
                <w:u w:val="none"/>
                <w:lang w:val="en-US" w:eastAsia="zh-CN" w:bidi="ar"/>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河流水面</w:t>
            </w:r>
          </w:p>
        </w:tc>
        <w:tc>
          <w:tcPr>
            <w:tcW w:w="11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eastAsia" w:ascii="Times New Roman" w:hAnsi="Times New Roman" w:eastAsia="宋体" w:cs="Times New Roman"/>
                <w:i w:val="0"/>
                <w:iCs w:val="0"/>
                <w:color w:val="000000"/>
                <w:spacing w:val="0"/>
                <w:w w:val="100"/>
                <w:kern w:val="0"/>
                <w:position w:val="0"/>
                <w:sz w:val="24"/>
                <w:szCs w:val="24"/>
                <w:highlight w:val="none"/>
                <w:u w:val="none"/>
                <w:lang w:val="en-US" w:eastAsia="zh-CN" w:bidi="ar"/>
              </w:rPr>
              <w:t xml:space="preserve">0.0020 </w:t>
            </w:r>
          </w:p>
        </w:tc>
        <w:tc>
          <w:tcPr>
            <w:tcW w:w="16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52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0" w:leftChars="0" w:right="0" w:rightChars="0" w:firstLine="0" w:firstLineChars="0"/>
              <w:jc w:val="center"/>
              <w:rPr>
                <w:rFonts w:hint="default" w:ascii="Times New Roman" w:hAnsi="Times New Roman" w:eastAsia="宋体" w:cs="Times New Roman"/>
                <w:i w:val="0"/>
                <w:iCs w:val="0"/>
                <w:color w:val="000000"/>
                <w:sz w:val="24"/>
                <w:szCs w:val="24"/>
                <w:highlight w:val="none"/>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2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合</w:t>
            </w:r>
            <w:r>
              <w:rPr>
                <w:rFonts w:hint="default" w:ascii="Times New Roman" w:hAnsi="Times New Roman" w:eastAsia="仿宋" w:cs="Times New Roman"/>
                <w:i w:val="0"/>
                <w:iCs w:val="0"/>
                <w:color w:val="000000"/>
                <w:spacing w:val="0"/>
                <w:w w:val="100"/>
                <w:kern w:val="0"/>
                <w:position w:val="0"/>
                <w:sz w:val="24"/>
                <w:szCs w:val="24"/>
                <w:highlight w:val="none"/>
                <w:u w:val="none"/>
                <w:lang w:val="en-US" w:eastAsia="zh-CN" w:bidi="ar"/>
              </w:rPr>
              <w:t xml:space="preserve">   </w:t>
            </w:r>
            <w:r>
              <w:rPr>
                <w:rFonts w:hint="eastAsia" w:ascii="仿宋" w:hAnsi="仿宋" w:eastAsia="仿宋" w:cs="仿宋"/>
                <w:i w:val="0"/>
                <w:iCs w:val="0"/>
                <w:color w:val="000000"/>
                <w:spacing w:val="0"/>
                <w:w w:val="100"/>
                <w:kern w:val="0"/>
                <w:position w:val="0"/>
                <w:sz w:val="24"/>
                <w:szCs w:val="24"/>
                <w:highlight w:val="none"/>
                <w:u w:val="none"/>
                <w:lang w:val="en-US" w:eastAsia="zh-CN" w:bidi="ar"/>
              </w:rPr>
              <w:t>计</w:t>
            </w:r>
          </w:p>
        </w:tc>
        <w:tc>
          <w:tcPr>
            <w:tcW w:w="1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t>-</w:t>
            </w:r>
          </w:p>
        </w:tc>
        <w:tc>
          <w:tcPr>
            <w:tcW w:w="11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position w:val="0"/>
                <w:sz w:val="24"/>
                <w:szCs w:val="24"/>
                <w:highlight w:val="none"/>
                <w:u w:val="none"/>
                <w:lang w:val="en-US" w:eastAsia="zh-CN" w:bidi="zh-CN"/>
              </w:rPr>
            </w:pPr>
            <w: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t>16.4048</w:t>
            </w:r>
          </w:p>
        </w:tc>
        <w:tc>
          <w:tcPr>
            <w:tcW w:w="1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t>-</w:t>
            </w:r>
          </w:p>
        </w:tc>
        <w:tc>
          <w:tcPr>
            <w:tcW w:w="152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t>-</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360" w:lineRule="exact"/>
        <w:ind w:right="0" w:rightChars="0" w:firstLine="640" w:firstLineChars="200"/>
        <w:textAlignment w:val="auto"/>
        <w:outlineLvl w:val="9"/>
        <w:rPr>
          <w:rFonts w:hint="default" w:ascii="Times New Roman" w:hAnsi="Times New Roman" w:eastAsia="仿宋_GB2312" w:cs="Times New Roman"/>
          <w:color w:val="auto"/>
          <w:sz w:val="44"/>
          <w:szCs w:val="44"/>
          <w:highlight w:val="none"/>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 xml:space="preserve">五、征地补偿费用 </w:t>
      </w:r>
      <w:r>
        <w:rPr>
          <w:rFonts w:hint="default" w:ascii="Times New Roman" w:hAnsi="Times New Roman" w:eastAsia="仿宋_GB2312" w:cs="Times New Roman"/>
          <w:color w:val="auto"/>
          <w:sz w:val="44"/>
          <w:szCs w:val="44"/>
          <w:highlight w:val="none"/>
        </w:rPr>
        <w:t xml:space="preserve">                                                     </w:t>
      </w:r>
      <w:r>
        <w:rPr>
          <w:rFonts w:hint="default" w:ascii="Times New Roman" w:hAnsi="Times New Roman" w:eastAsia="仿宋_GB2312" w:cs="Times New Roman"/>
          <w:color w:val="auto"/>
          <w:sz w:val="44"/>
          <w:szCs w:val="4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afterLines="0" w:line="360" w:lineRule="exact"/>
        <w:ind w:right="0" w:rightChars="0"/>
        <w:jc w:val="center"/>
        <w:textAlignment w:val="auto"/>
        <w:outlineLvl w:val="9"/>
        <w:rPr>
          <w:rFonts w:hint="default" w:ascii="Times New Roman" w:hAnsi="Times New Roman" w:eastAsia="仿宋_GB2312" w:cs="Times New Roman"/>
          <w:color w:val="auto"/>
          <w:sz w:val="18"/>
          <w:highlight w:val="none"/>
        </w:rPr>
      </w:pPr>
      <w:r>
        <w:rPr>
          <w:rFonts w:hint="default" w:ascii="Times New Roman" w:hAnsi="Times New Roman" w:eastAsia="仿宋_GB2312" w:cs="Times New Roman"/>
          <w:color w:val="auto"/>
          <w:sz w:val="44"/>
          <w:szCs w:val="44"/>
          <w:highlight w:val="none"/>
          <w:lang w:val="en-US" w:eastAsia="zh-CN"/>
        </w:rPr>
        <w:t xml:space="preserve">                                  </w:t>
      </w:r>
      <w:r>
        <w:rPr>
          <w:rFonts w:hint="default" w:ascii="方正仿宋简体" w:hAnsi="方正仿宋简体" w:eastAsia="方正仿宋简体" w:cs="方正仿宋简体"/>
          <w:color w:val="auto"/>
          <w:sz w:val="24"/>
          <w:szCs w:val="24"/>
          <w:highlight w:val="none"/>
        </w:rPr>
        <w:t>单位：万元</w:t>
      </w:r>
    </w:p>
    <w:tbl>
      <w:tblPr>
        <w:tblStyle w:val="2"/>
        <w:tblW w:w="881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71"/>
        <w:gridCol w:w="1299"/>
        <w:gridCol w:w="1351"/>
        <w:gridCol w:w="1243"/>
        <w:gridCol w:w="1582"/>
        <w:gridCol w:w="13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280" w:lineRule="exact"/>
              <w:ind w:left="0" w:leftChars="0" w:right="0" w:rightChars="0" w:firstLine="0" w:firstLineChars="0"/>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被征地单位</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280" w:lineRule="exact"/>
              <w:ind w:left="0" w:leftChars="0" w:right="0" w:rightChars="0" w:firstLine="0" w:firstLineChars="0"/>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补偿安置费用</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8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i w:val="0"/>
                <w:iCs w:val="0"/>
                <w:color w:val="auto"/>
                <w:spacing w:val="0"/>
                <w:w w:val="100"/>
                <w:kern w:val="0"/>
                <w:position w:val="0"/>
                <w:sz w:val="24"/>
                <w:szCs w:val="24"/>
                <w:highlight w:val="none"/>
                <w:u w:val="none"/>
                <w:lang w:val="en-US" w:eastAsia="zh-CN" w:bidi="ar"/>
              </w:rPr>
              <w:t>社保费用</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8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i w:val="0"/>
                <w:iCs w:val="0"/>
                <w:color w:val="auto"/>
                <w:spacing w:val="0"/>
                <w:w w:val="100"/>
                <w:kern w:val="0"/>
                <w:position w:val="0"/>
                <w:sz w:val="24"/>
                <w:szCs w:val="24"/>
                <w:highlight w:val="none"/>
                <w:u w:val="none"/>
                <w:lang w:val="en-US" w:eastAsia="zh-CN" w:bidi="ar"/>
              </w:rPr>
              <w:t>青苗补偿费</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8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i w:val="0"/>
                <w:iCs w:val="0"/>
                <w:color w:val="auto"/>
                <w:spacing w:val="0"/>
                <w:w w:val="100"/>
                <w:kern w:val="0"/>
                <w:position w:val="0"/>
                <w:sz w:val="24"/>
                <w:szCs w:val="24"/>
                <w:highlight w:val="none"/>
                <w:u w:val="none"/>
                <w:lang w:val="en-US" w:eastAsia="zh-CN" w:bidi="ar"/>
              </w:rPr>
              <w:t>附着物补偿费</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80" w:lineRule="exact"/>
              <w:ind w:left="0" w:leftChars="0" w:right="0" w:rightChars="0" w:firstLine="0" w:firstLineChars="0"/>
              <w:jc w:val="center"/>
              <w:textAlignment w:val="auto"/>
              <w:rPr>
                <w:rFonts w:hint="default" w:ascii="Times New Roman" w:hAnsi="Times New Roman" w:eastAsia="仿宋" w:cs="Times New Roman"/>
                <w:i w:val="0"/>
                <w:iCs w:val="0"/>
                <w:color w:val="auto"/>
                <w:spacing w:val="0"/>
                <w:w w:val="100"/>
                <w:kern w:val="0"/>
                <w:position w:val="0"/>
                <w:sz w:val="24"/>
                <w:szCs w:val="24"/>
                <w:highlight w:val="none"/>
                <w:u w:val="none"/>
                <w:lang w:val="en-US" w:eastAsia="zh-CN" w:bidi="ar"/>
              </w:rPr>
            </w:pPr>
            <w:r>
              <w:rPr>
                <w:rFonts w:hint="eastAsia" w:ascii="Times New Roman" w:hAnsi="Times New Roman" w:eastAsia="仿宋" w:cs="Times New Roman"/>
                <w:i w:val="0"/>
                <w:iCs w:val="0"/>
                <w:color w:val="auto"/>
                <w:spacing w:val="0"/>
                <w:w w:val="100"/>
                <w:kern w:val="0"/>
                <w:position w:val="0"/>
                <w:sz w:val="24"/>
                <w:szCs w:val="24"/>
                <w:highlight w:val="none"/>
                <w:u w:val="none"/>
                <w:lang w:val="en-US" w:eastAsia="zh-CN" w:bidi="ar"/>
              </w:rPr>
              <w:t>总计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1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color w:val="auto"/>
                <w:sz w:val="24"/>
                <w:szCs w:val="24"/>
                <w:highlight w:val="none"/>
                <w:lang w:val="en-US" w:eastAsia="zh-CN"/>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二七区金水源街道办事处张李垌村</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2411.5056</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1540.9029 </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1.0042</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w:t>
            </w:r>
            <w:r>
              <w:rPr>
                <w:rFonts w:hint="eastAsia" w:ascii="Times New Roman" w:hAnsi="Times New Roman" w:eastAsia="宋体" w:cs="Times New Roman"/>
                <w:i w:val="0"/>
                <w:iCs w:val="0"/>
                <w:color w:val="000000"/>
                <w:spacing w:val="0"/>
                <w:w w:val="100"/>
                <w:kern w:val="0"/>
                <w:position w:val="0"/>
                <w:sz w:val="24"/>
                <w:szCs w:val="24"/>
                <w:u w:val="none"/>
                <w:lang w:val="en-US" w:eastAsia="zh-CN" w:bidi="ar"/>
              </w:rPr>
              <w:t>.0000</w:t>
            </w:r>
            <w:bookmarkStart w:id="0" w:name="_GoBack"/>
            <w:bookmarkEnd w:id="0"/>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3953.4127 </w:t>
            </w:r>
          </w:p>
        </w:tc>
      </w:tr>
    </w:tbl>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六、安置对象</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Times New Roman" w:hAnsi="Times New Roman" w:eastAsia="方正仿宋简体" w:cs="Times New Roman"/>
          <w:color w:val="auto"/>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二七区</w:t>
      </w:r>
      <w:r>
        <w:rPr>
          <w:rFonts w:hint="eastAsia" w:ascii="Times New Roman" w:hAnsi="Times New Roman" w:eastAsia="方正仿宋简体" w:cs="Times New Roman"/>
          <w:color w:val="auto"/>
          <w:sz w:val="32"/>
          <w:szCs w:val="32"/>
          <w:highlight w:val="none"/>
          <w:u w:val="none" w:color="auto"/>
          <w:lang w:val="en-US" w:eastAsia="zh-CN"/>
        </w:rPr>
        <w:t>金水源街道办事处张李垌村</w:t>
      </w:r>
      <w:r>
        <w:rPr>
          <w:rFonts w:hint="default" w:ascii="Times New Roman" w:hAnsi="Times New Roman" w:eastAsia="方正仿宋简体" w:cs="Times New Roman"/>
          <w:color w:val="auto"/>
          <w:sz w:val="32"/>
          <w:szCs w:val="32"/>
          <w:highlight w:val="none"/>
          <w:u w:val="none" w:color="auto"/>
          <w:lang w:val="en-US" w:eastAsia="zh-CN"/>
        </w:rPr>
        <w:t>及其被征地农户。</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七、安置方式</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本次征地安置方式为</w:t>
      </w:r>
      <w:r>
        <w:rPr>
          <w:rFonts w:hint="eastAsia" w:ascii="Times New Roman" w:hAnsi="Times New Roman" w:eastAsia="方正仿宋简体" w:cs="Times New Roman"/>
          <w:color w:val="auto"/>
          <w:sz w:val="32"/>
          <w:szCs w:val="32"/>
          <w:highlight w:val="none"/>
          <w:u w:val="none" w:color="auto"/>
          <w:lang w:val="en-US" w:eastAsia="zh-CN"/>
        </w:rPr>
        <w:t>农业安置、</w:t>
      </w:r>
      <w:r>
        <w:rPr>
          <w:rFonts w:hint="default" w:ascii="Times New Roman" w:hAnsi="Times New Roman" w:eastAsia="方正仿宋简体" w:cs="Times New Roman"/>
          <w:color w:val="auto"/>
          <w:sz w:val="32"/>
          <w:szCs w:val="32"/>
          <w:highlight w:val="none"/>
          <w:u w:val="none" w:color="auto"/>
          <w:lang w:val="en-US" w:eastAsia="zh-CN"/>
        </w:rPr>
        <w:t>货币安置、社保安置等。</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八、</w:t>
      </w:r>
      <w:r>
        <w:rPr>
          <w:rFonts w:hint="default" w:ascii="Times New Roman" w:hAnsi="Times New Roman" w:eastAsia="方正仿宋简体" w:cs="Times New Roman"/>
          <w:sz w:val="32"/>
          <w:szCs w:val="32"/>
          <w:highlight w:val="none"/>
          <w:u w:val="none" w:color="auto"/>
          <w:lang w:val="en-US" w:eastAsia="zh-CN"/>
        </w:rPr>
        <w:t>本公告发布后，</w:t>
      </w:r>
      <w:r>
        <w:rPr>
          <w:rFonts w:hint="default" w:ascii="Times New Roman" w:hAnsi="Times New Roman" w:eastAsia="方正仿宋简体" w:cs="Times New Roman"/>
          <w:color w:val="000000" w:themeColor="text1"/>
          <w:sz w:val="32"/>
          <w:szCs w:val="32"/>
          <w:highlight w:val="none"/>
          <w:u w:val="none" w:color="auto"/>
          <w:lang w:val="en-US" w:eastAsia="zh-CN"/>
          <w14:textFill>
            <w14:solidFill>
              <w14:schemeClr w14:val="tx1"/>
            </w14:solidFill>
          </w14:textFill>
        </w:rPr>
        <w:t>被征收土地范围内土地所有权人、使用权人对本公告如有意见，请于</w:t>
      </w:r>
      <w:r>
        <w:rPr>
          <w:rFonts w:hint="eastAsia" w:ascii="Times New Roman" w:hAnsi="Times New Roman" w:eastAsia="方正仿宋简体" w:cs="Times New Roman"/>
          <w:color w:val="auto"/>
          <w:sz w:val="32"/>
          <w:szCs w:val="32"/>
          <w:highlight w:val="none"/>
          <w:u w:val="none" w:color="auto"/>
          <w:lang w:val="en-US" w:eastAsia="zh-CN"/>
        </w:rPr>
        <w:t>2023</w:t>
      </w:r>
      <w:r>
        <w:rPr>
          <w:rFonts w:hint="default" w:ascii="Times New Roman" w:hAnsi="Times New Roman" w:eastAsia="方正仿宋简体" w:cs="Times New Roman"/>
          <w:color w:val="auto"/>
          <w:sz w:val="32"/>
          <w:szCs w:val="32"/>
          <w:highlight w:val="none"/>
          <w:u w:val="none" w:color="auto"/>
          <w:lang w:val="en-US" w:eastAsia="zh-CN"/>
        </w:rPr>
        <w:t>年</w:t>
      </w:r>
      <w:r>
        <w:rPr>
          <w:rFonts w:hint="eastAsia" w:ascii="Times New Roman" w:hAnsi="Times New Roman" w:eastAsia="方正仿宋简体" w:cs="Times New Roman"/>
          <w:color w:val="auto"/>
          <w:sz w:val="32"/>
          <w:szCs w:val="32"/>
          <w:highlight w:val="none"/>
          <w:u w:val="none" w:color="auto"/>
          <w:lang w:val="en-US" w:eastAsia="zh-CN"/>
        </w:rPr>
        <w:t>12</w:t>
      </w:r>
      <w:r>
        <w:rPr>
          <w:rFonts w:hint="default" w:ascii="Times New Roman" w:hAnsi="Times New Roman" w:eastAsia="方正仿宋简体" w:cs="Times New Roman"/>
          <w:color w:val="auto"/>
          <w:sz w:val="32"/>
          <w:szCs w:val="32"/>
          <w:highlight w:val="none"/>
          <w:u w:val="none" w:color="auto"/>
          <w:lang w:val="en-US" w:eastAsia="zh-CN"/>
        </w:rPr>
        <w:t>月</w:t>
      </w:r>
      <w:r>
        <w:rPr>
          <w:rFonts w:hint="eastAsia" w:ascii="Times New Roman" w:hAnsi="Times New Roman" w:eastAsia="方正仿宋简体" w:cs="Times New Roman"/>
          <w:color w:val="auto"/>
          <w:sz w:val="32"/>
          <w:szCs w:val="32"/>
          <w:highlight w:val="none"/>
          <w:u w:val="none" w:color="auto"/>
          <w:lang w:val="en-US" w:eastAsia="zh-CN"/>
        </w:rPr>
        <w:t>10</w:t>
      </w:r>
      <w:r>
        <w:rPr>
          <w:rFonts w:hint="default" w:ascii="Times New Roman" w:hAnsi="Times New Roman" w:eastAsia="方正仿宋简体" w:cs="Times New Roman"/>
          <w:color w:val="auto"/>
          <w:sz w:val="32"/>
          <w:szCs w:val="32"/>
          <w:highlight w:val="none"/>
          <w:u w:val="none" w:color="auto"/>
          <w:lang w:val="en-US" w:eastAsia="zh-CN"/>
        </w:rPr>
        <w:t>日</w:t>
      </w:r>
      <w:r>
        <w:rPr>
          <w:rFonts w:hint="default" w:ascii="Times New Roman" w:hAnsi="Times New Roman" w:eastAsia="方正仿宋简体" w:cs="Times New Roman"/>
          <w:color w:val="000000" w:themeColor="text1"/>
          <w:sz w:val="32"/>
          <w:szCs w:val="32"/>
          <w:highlight w:val="none"/>
          <w:u w:val="none" w:color="auto"/>
          <w:lang w:val="en-US" w:eastAsia="zh-CN"/>
          <w14:textFill>
            <w14:solidFill>
              <w14:schemeClr w14:val="tx1"/>
            </w14:solidFill>
          </w14:textFill>
        </w:rPr>
        <w:t>前，</w:t>
      </w:r>
      <w:r>
        <w:rPr>
          <w:rFonts w:hint="default" w:ascii="Times New Roman" w:hAnsi="Times New Roman" w:eastAsia="方正仿宋简体" w:cs="Times New Roman"/>
          <w:sz w:val="32"/>
          <w:szCs w:val="32"/>
          <w:highlight w:val="none"/>
          <w:u w:val="none" w:color="auto"/>
          <w:lang w:val="en-US" w:eastAsia="zh-CN"/>
        </w:rPr>
        <w:t>以书面形式送达郑州市自然资源和规划局二七分局。</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Times New Roman" w:hAnsi="Times New Roman" w:eastAsia="方正仿宋简体" w:cs="Times New Roman"/>
          <w:sz w:val="32"/>
          <w:szCs w:val="32"/>
          <w:highlight w:val="none"/>
          <w:u w:val="none" w:color="auto"/>
          <w:lang w:val="en-US" w:eastAsia="zh-CN"/>
        </w:rPr>
        <w:t>联系人：</w:t>
      </w:r>
      <w:r>
        <w:rPr>
          <w:rFonts w:hint="eastAsia" w:ascii="Times New Roman" w:hAnsi="Times New Roman" w:eastAsia="方正仿宋简体" w:cs="Times New Roman"/>
          <w:sz w:val="32"/>
          <w:szCs w:val="32"/>
          <w:highlight w:val="none"/>
          <w:u w:val="none" w:color="auto"/>
          <w:lang w:val="en-US" w:eastAsia="zh-CN"/>
        </w:rPr>
        <w:t>任海蔷</w:t>
      </w:r>
      <w:r>
        <w:rPr>
          <w:rFonts w:hint="default" w:ascii="Times New Roman" w:hAnsi="Times New Roman" w:eastAsia="方正仿宋简体" w:cs="Times New Roman"/>
          <w:sz w:val="32"/>
          <w:szCs w:val="32"/>
          <w:highlight w:val="none"/>
          <w:u w:val="none" w:color="auto"/>
          <w:lang w:val="en-US" w:eastAsia="zh-CN"/>
        </w:rPr>
        <w:t xml:space="preserve">             联系电话：</w:t>
      </w:r>
      <w:r>
        <w:rPr>
          <w:rFonts w:hint="eastAsia" w:ascii="Times New Roman" w:hAnsi="Times New Roman" w:eastAsia="方正仿宋简体" w:cs="Times New Roman"/>
          <w:sz w:val="32"/>
          <w:szCs w:val="32"/>
          <w:highlight w:val="none"/>
          <w:u w:val="none" w:color="auto"/>
          <w:lang w:val="en-US" w:eastAsia="zh-CN"/>
        </w:rPr>
        <w:t>0371-</w:t>
      </w:r>
      <w:r>
        <w:rPr>
          <w:rFonts w:hint="default" w:ascii="Times New Roman" w:hAnsi="Times New Roman" w:eastAsia="方正仿宋简体" w:cs="Times New Roman"/>
          <w:sz w:val="32"/>
          <w:szCs w:val="32"/>
          <w:highlight w:val="none"/>
          <w:u w:val="none" w:color="auto"/>
          <w:lang w:val="en-US" w:eastAsia="zh-CN"/>
        </w:rPr>
        <w:t>68884680</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九、</w:t>
      </w:r>
      <w:r>
        <w:rPr>
          <w:rFonts w:hint="default" w:ascii="Times New Roman" w:hAnsi="Times New Roman" w:eastAsia="方正仿宋简体" w:cs="Times New Roman"/>
          <w:sz w:val="32"/>
          <w:szCs w:val="32"/>
          <w:highlight w:val="none"/>
          <w:u w:val="none" w:color="auto"/>
          <w:lang w:val="en-US" w:eastAsia="zh-CN"/>
        </w:rPr>
        <w:t>拟征收土地的所有权人、使用权人在公告规定期限内，持不动产权属证明材料到所在</w:t>
      </w:r>
      <w:r>
        <w:rPr>
          <w:rFonts w:hint="eastAsia" w:ascii="Times New Roman" w:hAnsi="Times New Roman" w:eastAsia="方正仿宋简体" w:cs="Times New Roman"/>
          <w:sz w:val="32"/>
          <w:szCs w:val="32"/>
          <w:highlight w:val="none"/>
          <w:u w:val="none" w:color="auto"/>
          <w:lang w:val="en-US" w:eastAsia="zh-CN"/>
        </w:rPr>
        <w:t>金水源街道办事处</w:t>
      </w:r>
      <w:r>
        <w:rPr>
          <w:rFonts w:hint="default" w:ascii="Times New Roman" w:hAnsi="Times New Roman" w:eastAsia="方正仿宋简体" w:cs="Times New Roman"/>
          <w:color w:val="auto"/>
          <w:sz w:val="32"/>
          <w:szCs w:val="32"/>
          <w:highlight w:val="none"/>
          <w:u w:val="none" w:color="auto"/>
          <w:lang w:val="en-US" w:eastAsia="zh-CN"/>
        </w:rPr>
        <w:t>办理征地</w:t>
      </w:r>
      <w:r>
        <w:rPr>
          <w:rFonts w:hint="default" w:ascii="Times New Roman" w:hAnsi="Times New Roman" w:eastAsia="方正仿宋简体" w:cs="Times New Roman"/>
          <w:sz w:val="32"/>
          <w:szCs w:val="32"/>
          <w:highlight w:val="none"/>
          <w:u w:val="none" w:color="auto"/>
          <w:lang w:val="en-US" w:eastAsia="zh-CN"/>
        </w:rPr>
        <w:t>补偿登记。</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Times New Roman" w:hAnsi="Times New Roman" w:eastAsia="方正仿宋简体" w:cs="Times New Roman"/>
          <w:sz w:val="32"/>
          <w:szCs w:val="32"/>
          <w:highlight w:val="none"/>
          <w:u w:val="none" w:color="auto"/>
          <w:lang w:val="en-US" w:eastAsia="zh-CN"/>
        </w:rPr>
        <w:t xml:space="preserve"> 特此公告。 </w:t>
      </w:r>
    </w:p>
    <w:p>
      <w:pPr>
        <w:keepNext w:val="0"/>
        <w:keepLines w:val="0"/>
        <w:pageBreakBefore w:val="0"/>
        <w:widowControl w:val="0"/>
        <w:kinsoku/>
        <w:wordWrap/>
        <w:overflowPunct/>
        <w:topLinePunct w:val="0"/>
        <w:autoSpaceDE/>
        <w:autoSpaceDN/>
        <w:bidi w:val="0"/>
        <w:adjustRightInd/>
        <w:snapToGrid/>
        <w:spacing w:after="0" w:afterLines="0" w:line="360" w:lineRule="exact"/>
        <w:ind w:right="0" w:rightChars="0" w:firstLine="520" w:firstLineChars="200"/>
        <w:textAlignment w:val="auto"/>
        <w:outlineLvl w:val="9"/>
        <w:rPr>
          <w:rFonts w:hint="default" w:ascii="Times New Roman" w:hAnsi="Times New Roman" w:eastAsia="仿宋_GB2312" w:cs="Times New Roman"/>
          <w:color w:val="auto"/>
          <w:sz w:val="26"/>
          <w:szCs w:val="26"/>
          <w:highlight w:val="none"/>
          <w:lang w:val="en-US" w:eastAsia="zh-CN"/>
        </w:rPr>
      </w:pPr>
      <w:r>
        <w:rPr>
          <w:rFonts w:hint="default" w:ascii="Times New Roman" w:hAnsi="Times New Roman" w:eastAsia="仿宋_GB2312" w:cs="Times New Roman"/>
          <w:color w:val="auto"/>
          <w:sz w:val="26"/>
          <w:szCs w:val="26"/>
          <w:highlight w:val="none"/>
        </w:rPr>
        <w:t xml:space="preserve">                       </w:t>
      </w:r>
      <w:r>
        <w:rPr>
          <w:rFonts w:hint="default" w:ascii="Times New Roman" w:hAnsi="Times New Roman" w:eastAsia="仿宋_GB2312" w:cs="Times New Roman"/>
          <w:color w:val="auto"/>
          <w:sz w:val="26"/>
          <w:szCs w:val="26"/>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afterLines="0" w:line="360" w:lineRule="exact"/>
        <w:ind w:right="0" w:rightChars="0" w:firstLine="520" w:firstLineChars="200"/>
        <w:textAlignment w:val="auto"/>
        <w:outlineLvl w:val="9"/>
        <w:rPr>
          <w:rFonts w:hint="default" w:ascii="Times New Roman" w:hAnsi="Times New Roman" w:eastAsia="仿宋_GB2312" w:cs="Times New Roman"/>
          <w:color w:val="auto"/>
          <w:sz w:val="26"/>
          <w:szCs w:val="26"/>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afterLines="0" w:line="360" w:lineRule="exact"/>
        <w:ind w:right="0" w:rightChars="0" w:firstLine="5760" w:firstLineChars="1800"/>
        <w:textAlignment w:val="auto"/>
        <w:outlineLvl w:val="9"/>
        <w:rPr>
          <w:rFonts w:hint="default" w:ascii="Times New Roman" w:hAnsi="Times New Roman" w:eastAsia="仿宋" w:cs="Times New Roman"/>
          <w:color w:val="auto"/>
          <w:sz w:val="30"/>
          <w:szCs w:val="30"/>
          <w:highlight w:val="none"/>
          <w:lang w:val="zh-CN" w:eastAsia="zh-CN"/>
        </w:rPr>
      </w:pPr>
      <w:r>
        <w:rPr>
          <w:rFonts w:hint="eastAsia" w:ascii="Times New Roman" w:hAnsi="Times New Roman" w:eastAsia="方正仿宋简体" w:cs="Times New Roman"/>
          <w:sz w:val="32"/>
          <w:szCs w:val="32"/>
          <w:highlight w:val="none"/>
          <w:u w:val="none" w:color="auto"/>
          <w:lang w:val="en-US" w:eastAsia="zh-CN"/>
        </w:rPr>
        <w:t>2023</w:t>
      </w:r>
      <w:r>
        <w:rPr>
          <w:rFonts w:hint="default" w:ascii="Times New Roman" w:hAnsi="Times New Roman" w:eastAsia="方正仿宋简体" w:cs="Times New Roman"/>
          <w:sz w:val="32"/>
          <w:szCs w:val="32"/>
          <w:highlight w:val="none"/>
          <w:u w:val="none" w:color="auto"/>
          <w:lang w:val="en-US" w:eastAsia="zh-CN"/>
        </w:rPr>
        <w:t>年</w:t>
      </w:r>
      <w:r>
        <w:rPr>
          <w:rFonts w:hint="eastAsia" w:ascii="Times New Roman" w:hAnsi="Times New Roman" w:eastAsia="方正仿宋简体" w:cs="Times New Roman"/>
          <w:sz w:val="32"/>
          <w:szCs w:val="32"/>
          <w:highlight w:val="none"/>
          <w:u w:val="none" w:color="auto"/>
          <w:lang w:val="en-US" w:eastAsia="zh-CN"/>
        </w:rPr>
        <w:t>11</w:t>
      </w:r>
      <w:r>
        <w:rPr>
          <w:rFonts w:hint="default" w:ascii="Times New Roman" w:hAnsi="Times New Roman" w:eastAsia="方正仿宋简体" w:cs="Times New Roman"/>
          <w:sz w:val="32"/>
          <w:szCs w:val="32"/>
          <w:highlight w:val="none"/>
          <w:u w:val="none" w:color="auto"/>
          <w:lang w:val="en-US" w:eastAsia="zh-CN"/>
        </w:rPr>
        <w:t>月</w:t>
      </w:r>
      <w:r>
        <w:rPr>
          <w:rFonts w:hint="eastAsia" w:ascii="Times New Roman" w:hAnsi="Times New Roman" w:eastAsia="方正仿宋简体" w:cs="Times New Roman"/>
          <w:sz w:val="32"/>
          <w:szCs w:val="32"/>
          <w:highlight w:val="none"/>
          <w:u w:val="none" w:color="auto"/>
          <w:lang w:val="en-US" w:eastAsia="zh-CN"/>
        </w:rPr>
        <w:t>10</w:t>
      </w:r>
      <w:r>
        <w:rPr>
          <w:rFonts w:hint="default" w:ascii="Times New Roman" w:hAnsi="Times New Roman" w:eastAsia="方正仿宋简体" w:cs="Times New Roman"/>
          <w:sz w:val="32"/>
          <w:szCs w:val="32"/>
          <w:highlight w:val="none"/>
          <w:u w:val="none" w:color="auto"/>
          <w:lang w:val="en-US" w:eastAsia="zh-CN"/>
        </w:rPr>
        <w:t>日</w:t>
      </w:r>
    </w:p>
    <w:sectPr>
      <w:pgSz w:w="11906" w:h="16838"/>
      <w:pgMar w:top="1701" w:right="1587" w:bottom="1587" w:left="1587" w:header="851" w:footer="992" w:gutter="0"/>
      <w:cols w:space="720" w:num="1"/>
      <w:docGrid w:type="lines" w:linePitch="33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B4DBA8"/>
    <w:multiLevelType w:val="singleLevel"/>
    <w:tmpl w:val="77B4DBA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YjVkZTBmNGVhZmZkMTNlMmU0ZmNkNWE1ZDJmZGYifQ=="/>
  </w:docVars>
  <w:rsids>
    <w:rsidRoot w:val="3D2E6267"/>
    <w:rsid w:val="04641C7B"/>
    <w:rsid w:val="048E7138"/>
    <w:rsid w:val="058E2012"/>
    <w:rsid w:val="060B17D7"/>
    <w:rsid w:val="07234311"/>
    <w:rsid w:val="08366651"/>
    <w:rsid w:val="0B0D1BFF"/>
    <w:rsid w:val="0B586E0F"/>
    <w:rsid w:val="0DC66D9A"/>
    <w:rsid w:val="0EE7776B"/>
    <w:rsid w:val="0FB51D65"/>
    <w:rsid w:val="1074160E"/>
    <w:rsid w:val="13EA0D08"/>
    <w:rsid w:val="143D7A9A"/>
    <w:rsid w:val="15994635"/>
    <w:rsid w:val="16482F60"/>
    <w:rsid w:val="18B4236B"/>
    <w:rsid w:val="1AB11B07"/>
    <w:rsid w:val="1C495A65"/>
    <w:rsid w:val="1D032463"/>
    <w:rsid w:val="1E0709A2"/>
    <w:rsid w:val="22A14684"/>
    <w:rsid w:val="22A25761"/>
    <w:rsid w:val="23384DE0"/>
    <w:rsid w:val="244D63E7"/>
    <w:rsid w:val="2713315F"/>
    <w:rsid w:val="279844F1"/>
    <w:rsid w:val="298D4A38"/>
    <w:rsid w:val="2BCD0597"/>
    <w:rsid w:val="2C716076"/>
    <w:rsid w:val="2CFD32C0"/>
    <w:rsid w:val="2D0D2A72"/>
    <w:rsid w:val="331515C7"/>
    <w:rsid w:val="35F80AFC"/>
    <w:rsid w:val="35F906B0"/>
    <w:rsid w:val="373D5BC7"/>
    <w:rsid w:val="37FD496D"/>
    <w:rsid w:val="3C414629"/>
    <w:rsid w:val="3D2E6267"/>
    <w:rsid w:val="3DAF4902"/>
    <w:rsid w:val="43F232CF"/>
    <w:rsid w:val="44706C3B"/>
    <w:rsid w:val="45794D58"/>
    <w:rsid w:val="46966C5C"/>
    <w:rsid w:val="47E96E1F"/>
    <w:rsid w:val="48D925E2"/>
    <w:rsid w:val="48DD08E7"/>
    <w:rsid w:val="49BF673D"/>
    <w:rsid w:val="4A8602B5"/>
    <w:rsid w:val="4AD25031"/>
    <w:rsid w:val="4EB6379F"/>
    <w:rsid w:val="4F7C4845"/>
    <w:rsid w:val="4FD76574"/>
    <w:rsid w:val="513467CE"/>
    <w:rsid w:val="5318710F"/>
    <w:rsid w:val="548A7F0F"/>
    <w:rsid w:val="55AE5BA0"/>
    <w:rsid w:val="56353971"/>
    <w:rsid w:val="575A6B72"/>
    <w:rsid w:val="57CA5861"/>
    <w:rsid w:val="58AF3095"/>
    <w:rsid w:val="5A21536D"/>
    <w:rsid w:val="5A8F584D"/>
    <w:rsid w:val="5B9B5173"/>
    <w:rsid w:val="5BF90E19"/>
    <w:rsid w:val="5E9C542C"/>
    <w:rsid w:val="5EB925BC"/>
    <w:rsid w:val="5F476F59"/>
    <w:rsid w:val="60DA79B2"/>
    <w:rsid w:val="610B4EAF"/>
    <w:rsid w:val="647B72D5"/>
    <w:rsid w:val="666B06EC"/>
    <w:rsid w:val="671D1112"/>
    <w:rsid w:val="67495EBA"/>
    <w:rsid w:val="67576BF5"/>
    <w:rsid w:val="67AB232D"/>
    <w:rsid w:val="6897558A"/>
    <w:rsid w:val="68A769FE"/>
    <w:rsid w:val="68CF526D"/>
    <w:rsid w:val="68FA5F5A"/>
    <w:rsid w:val="698F368B"/>
    <w:rsid w:val="6B1C7820"/>
    <w:rsid w:val="6C0B0EC0"/>
    <w:rsid w:val="6E80173C"/>
    <w:rsid w:val="6F5E6EC8"/>
    <w:rsid w:val="6FEF0428"/>
    <w:rsid w:val="720E2E14"/>
    <w:rsid w:val="756D0EE2"/>
    <w:rsid w:val="75EE0713"/>
    <w:rsid w:val="77553414"/>
    <w:rsid w:val="7842505C"/>
    <w:rsid w:val="786C6577"/>
    <w:rsid w:val="795F1D7D"/>
    <w:rsid w:val="79782E27"/>
    <w:rsid w:val="79E97D0D"/>
    <w:rsid w:val="7BCC699E"/>
    <w:rsid w:val="7DA9589D"/>
    <w:rsid w:val="7E1D7725"/>
    <w:rsid w:val="7E3672EB"/>
    <w:rsid w:val="7EBF58B5"/>
    <w:rsid w:val="7EF30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仿宋" w:hAnsi="仿宋" w:eastAsia="仿宋" w:cs="仿宋"/>
      <w:color w:val="000000"/>
      <w:sz w:val="24"/>
      <w:szCs w:val="24"/>
      <w:u w:val="none"/>
    </w:rPr>
  </w:style>
  <w:style w:type="character" w:customStyle="1" w:styleId="5">
    <w:name w:val="font21"/>
    <w:basedOn w:val="3"/>
    <w:qFormat/>
    <w:uiPriority w:val="0"/>
    <w:rPr>
      <w:rFonts w:hint="default" w:ascii="Times New Roman" w:hAnsi="Times New Roman" w:cs="Times New Roman"/>
      <w:color w:val="000000"/>
      <w:sz w:val="24"/>
      <w:szCs w:val="24"/>
      <w:u w:val="none"/>
    </w:rPr>
  </w:style>
  <w:style w:type="character" w:customStyle="1" w:styleId="6">
    <w:name w:val="font01"/>
    <w:basedOn w:val="3"/>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764</Words>
  <Characters>862</Characters>
  <Lines>0</Lines>
  <Paragraphs>0</Paragraphs>
  <TotalTime>0</TotalTime>
  <ScaleCrop>false</ScaleCrop>
  <LinksUpToDate>false</LinksUpToDate>
  <CharactersWithSpaces>1029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2021-09-17T03:07:00Z</dcterms:created>
  <dc:creator>Administrator</dc:creator>
  <cp:lastModifiedBy>WPS_1677049772</cp:lastModifiedBy>
  <cp:lastPrinted>2023-10-30T03:15:00Z</cp:lastPrinted>
  <dcterms:modified xsi:type="dcterms:W3CDTF">2023-11-13T06:56:03Z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D90663616DEC43F49A8D9844DE9365EB</vt:lpwstr>
  </property>
</Properties>
</file>